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8A7A" w14:textId="77777777" w:rsidR="00CA6945" w:rsidRPr="00275DFA" w:rsidRDefault="00CA6945" w:rsidP="00275DFA">
      <w:pPr>
        <w:spacing w:line="276" w:lineRule="auto"/>
        <w:jc w:val="center"/>
        <w:rPr>
          <w:rFonts w:ascii="Arial" w:hAnsi="Arial" w:cs="Arial"/>
        </w:rPr>
      </w:pPr>
      <w:r>
        <w:rPr>
          <w:rStyle w:val="Strong"/>
          <w:rFonts w:ascii="Arial" w:hAnsi="Arial" w:cs="Arial"/>
          <w:caps/>
          <w:color w:val="000000"/>
          <w:sz w:val="28"/>
          <w:szCs w:val="28"/>
        </w:rPr>
        <w:t>UNICORNS IN THE GARDEN OF GOOD AND EVIL</w:t>
      </w:r>
      <w:r>
        <w:rPr>
          <w:rStyle w:val="Strong"/>
          <w:rFonts w:ascii="Arial" w:hAnsi="Arial" w:cs="Arial"/>
          <w:caps/>
          <w:color w:val="000000"/>
          <w:sz w:val="28"/>
          <w:szCs w:val="28"/>
        </w:rPr>
        <w:br/>
      </w:r>
      <w:r w:rsidRPr="00AB28CC">
        <w:rPr>
          <w:rStyle w:val="Strong"/>
          <w:rFonts w:ascii="Arial" w:hAnsi="Arial" w:cs="Arial"/>
          <w:caps/>
          <w:color w:val="000000"/>
          <w:sz w:val="28"/>
          <w:szCs w:val="28"/>
        </w:rPr>
        <w:t>PART</w:t>
      </w:r>
      <w:r>
        <w:rPr>
          <w:rStyle w:val="Strong"/>
          <w:rFonts w:ascii="Arial" w:hAnsi="Arial" w:cs="Arial"/>
          <w:caps/>
          <w:color w:val="000000"/>
          <w:sz w:val="28"/>
          <w:szCs w:val="28"/>
        </w:rPr>
        <w:t xml:space="preserve"> 2</w:t>
      </w:r>
      <w:r w:rsidRPr="00AB28CC">
        <w:rPr>
          <w:rStyle w:val="Strong"/>
          <w:rFonts w:ascii="Arial" w:hAnsi="Arial" w:cs="Arial"/>
          <w:caps/>
          <w:color w:val="000000"/>
          <w:sz w:val="28"/>
          <w:szCs w:val="28"/>
        </w:rPr>
        <w:t xml:space="preserve"> – </w:t>
      </w:r>
      <w:r>
        <w:rPr>
          <w:rStyle w:val="Strong"/>
          <w:rFonts w:ascii="Arial" w:hAnsi="Arial" w:cs="Arial"/>
          <w:caps/>
          <w:color w:val="000000"/>
          <w:sz w:val="28"/>
          <w:szCs w:val="28"/>
        </w:rPr>
        <w:t>C</w:t>
      </w:r>
      <w:r w:rsidRPr="00AB28CC">
        <w:rPr>
          <w:rStyle w:val="Strong"/>
          <w:rFonts w:ascii="Arial" w:hAnsi="Arial" w:cs="Arial"/>
          <w:caps/>
          <w:color w:val="000000"/>
          <w:sz w:val="28"/>
          <w:szCs w:val="28"/>
        </w:rPr>
        <w:t>oal</w:t>
      </w:r>
      <w:r w:rsidR="009F0F0F" w:rsidRPr="00AB28CC">
        <w:rPr>
          <w:rFonts w:ascii="Arial" w:hAnsi="Arial" w:cs="Arial"/>
          <w:b/>
          <w:bCs/>
          <w:caps/>
          <w:color w:val="000000"/>
          <w:sz w:val="28"/>
          <w:szCs w:val="28"/>
        </w:rPr>
        <w:t xml:space="preserve"> </w:t>
      </w:r>
      <w:r w:rsidRPr="00AB28CC">
        <w:rPr>
          <w:rFonts w:ascii="Arial" w:hAnsi="Arial" w:cs="Arial"/>
          <w:b/>
          <w:bCs/>
          <w:caps/>
          <w:color w:val="000000"/>
          <w:sz w:val="28"/>
          <w:szCs w:val="28"/>
        </w:rPr>
        <w:br/>
      </w:r>
      <w:r w:rsidRPr="00AB28CC">
        <w:rPr>
          <w:rFonts w:ascii="Arial" w:hAnsi="Arial" w:cs="Arial"/>
          <w:b/>
          <w:bCs/>
          <w:caps/>
          <w:color w:val="FF0000"/>
          <w:sz w:val="28"/>
          <w:szCs w:val="28"/>
        </w:rPr>
        <w:br/>
      </w:r>
      <w:r w:rsidRPr="00275DFA">
        <w:rPr>
          <w:rFonts w:ascii="Arial" w:hAnsi="Arial" w:cs="Arial"/>
        </w:rPr>
        <w:t>E. R. (Ross) Crain, P.Eng.</w:t>
      </w:r>
      <w:r w:rsidRPr="00275DFA">
        <w:rPr>
          <w:rFonts w:ascii="Arial" w:hAnsi="Arial" w:cs="Arial"/>
        </w:rPr>
        <w:br/>
        <w:t>Spectrum 2000 Mindware</w:t>
      </w:r>
      <w:r w:rsidR="00FD76A2" w:rsidRPr="00275DFA">
        <w:rPr>
          <w:rFonts w:ascii="Arial" w:hAnsi="Arial" w:cs="Arial"/>
        </w:rPr>
        <w:t xml:space="preserve"> Ltd</w:t>
      </w:r>
      <w:r w:rsidRPr="00275DFA">
        <w:rPr>
          <w:rFonts w:ascii="Arial" w:hAnsi="Arial" w:cs="Arial"/>
        </w:rPr>
        <w:br/>
      </w:r>
      <w:r w:rsidR="003120B9" w:rsidRPr="00275DFA">
        <w:rPr>
          <w:rFonts w:ascii="Arial" w:hAnsi="Arial" w:cs="Arial"/>
          <w:bCs/>
        </w:rPr>
        <w:br/>
      </w:r>
      <w:r w:rsidR="003120B9" w:rsidRPr="00275DFA">
        <w:rPr>
          <w:rFonts w:ascii="Arial" w:hAnsi="Arial" w:cs="Arial"/>
          <w:bCs/>
          <w:i/>
        </w:rPr>
        <w:t>Published in CSPG Reservoir, Dec 2010.</w:t>
      </w:r>
      <w:r w:rsidRPr="00275DFA">
        <w:rPr>
          <w:rFonts w:ascii="Arial" w:hAnsi="Arial" w:cs="Arial"/>
          <w:i/>
        </w:rPr>
        <w:br/>
      </w:r>
    </w:p>
    <w:p w14:paraId="63E519D3" w14:textId="77777777" w:rsidR="00CA6945" w:rsidRPr="00275DFA" w:rsidRDefault="00CA6945" w:rsidP="00275DFA">
      <w:pPr>
        <w:pStyle w:val="NormalWeb"/>
        <w:spacing w:line="276" w:lineRule="auto"/>
        <w:jc w:val="center"/>
        <w:rPr>
          <w:rStyle w:val="Strong"/>
          <w:rFonts w:ascii="Arial" w:hAnsi="Arial" w:cs="Arial"/>
          <w:b w:val="0"/>
          <w:i/>
          <w:iCs/>
        </w:rPr>
      </w:pPr>
      <w:r w:rsidRPr="00275DFA">
        <w:rPr>
          <w:rStyle w:val="Strong"/>
          <w:rFonts w:ascii="Arial" w:hAnsi="Arial" w:cs="Arial"/>
          <w:b w:val="0"/>
          <w:i/>
          <w:iCs/>
        </w:rPr>
        <w:t>Unicorns are beautiful, mythical beasts, much sought after by us mere mortals. The same is true for petrophysical models for unconventional reservoirs. This is the second in a series of review articles outlining the simple beauty of some practical methods for log analysis of the unusual.</w:t>
      </w:r>
    </w:p>
    <w:p w14:paraId="671C93A2" w14:textId="77777777" w:rsidR="00CA6945" w:rsidRPr="00275DFA" w:rsidRDefault="00223C98" w:rsidP="00275DFA">
      <w:pPr>
        <w:pStyle w:val="NormalWeb"/>
        <w:spacing w:line="276" w:lineRule="auto"/>
        <w:rPr>
          <w:rFonts w:ascii="Arial" w:hAnsi="Arial" w:cs="Arial"/>
          <w:bCs/>
        </w:rPr>
      </w:pPr>
      <w:r w:rsidRPr="00275DFA">
        <w:rPr>
          <w:rStyle w:val="Strong"/>
          <w:rFonts w:ascii="Arial" w:hAnsi="Arial" w:cs="Arial"/>
          <w:caps/>
          <w:color w:val="000000"/>
        </w:rPr>
        <w:t>COAL BASICS</w:t>
      </w:r>
      <w:r w:rsidRPr="00275DFA">
        <w:rPr>
          <w:rFonts w:ascii="Arial" w:hAnsi="Arial" w:cs="Arial"/>
          <w:bCs/>
          <w:caps/>
          <w:color w:val="000000"/>
        </w:rPr>
        <w:br/>
      </w:r>
      <w:r w:rsidR="00302E4F" w:rsidRPr="00275DFA">
        <w:rPr>
          <w:rFonts w:ascii="Arial" w:hAnsi="Arial" w:cs="Arial"/>
          <w:bCs/>
          <w:noProof/>
          <w:lang w:val="en-CA" w:eastAsia="en-CA"/>
        </w:rPr>
        <w:drawing>
          <wp:anchor distT="0" distB="0" distL="0" distR="0" simplePos="0" relativeHeight="251657216" behindDoc="0" locked="0" layoutInCell="1" allowOverlap="0" wp14:anchorId="7694373D" wp14:editId="2F18079D">
            <wp:simplePos x="0" y="0"/>
            <wp:positionH relativeFrom="column">
              <wp:posOffset>3404870</wp:posOffset>
            </wp:positionH>
            <wp:positionV relativeFrom="line">
              <wp:posOffset>119380</wp:posOffset>
            </wp:positionV>
            <wp:extent cx="3017520" cy="2061845"/>
            <wp:effectExtent l="19050" t="19050" r="11430" b="14605"/>
            <wp:wrapSquare wrapText="bothSides"/>
            <wp:docPr id="255" name="Picture 255" descr="shgasker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shgasker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7520" cy="2061845"/>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275DFA">
        <w:rPr>
          <w:rFonts w:ascii="Arial" w:hAnsi="Arial" w:cs="Arial"/>
          <w:bCs/>
        </w:rPr>
        <w:t xml:space="preserve">Coal is a term used to describe a wide range of organic compounds. Bituminous coal is an organic sedimentary rock formed by diagenetic and </w:t>
      </w:r>
      <w:proofErr w:type="spellStart"/>
      <w:r w:rsidRPr="00275DFA">
        <w:rPr>
          <w:rFonts w:ascii="Arial" w:hAnsi="Arial" w:cs="Arial"/>
          <w:bCs/>
        </w:rPr>
        <w:t>submetamorphic</w:t>
      </w:r>
      <w:proofErr w:type="spellEnd"/>
      <w:r w:rsidRPr="00275DFA">
        <w:rPr>
          <w:rFonts w:ascii="Arial" w:hAnsi="Arial" w:cs="Arial"/>
          <w:bCs/>
        </w:rPr>
        <w:t xml:space="preserve"> compression of peat bog material. I</w:t>
      </w:r>
      <w:r w:rsidR="00CA6945" w:rsidRPr="00275DFA">
        <w:rPr>
          <w:rFonts w:ascii="Arial" w:hAnsi="Arial" w:cs="Arial"/>
          <w:bCs/>
        </w:rPr>
        <w:t>t</w:t>
      </w:r>
      <w:r w:rsidRPr="00275DFA">
        <w:rPr>
          <w:rFonts w:ascii="Arial" w:hAnsi="Arial" w:cs="Arial"/>
          <w:bCs/>
        </w:rPr>
        <w:t xml:space="preserve"> has been compressed and heated so that its primary constituents are macerals. </w:t>
      </w:r>
    </w:p>
    <w:p w14:paraId="4E58A1D7" w14:textId="77777777" w:rsidR="00CA6945" w:rsidRPr="00275DFA" w:rsidRDefault="00CA6945" w:rsidP="00275DFA">
      <w:pPr>
        <w:pStyle w:val="NormalWeb"/>
        <w:spacing w:line="276" w:lineRule="auto"/>
        <w:rPr>
          <w:rStyle w:val="Strong"/>
          <w:rFonts w:ascii="Arial" w:hAnsi="Arial" w:cs="Arial"/>
          <w:b w:val="0"/>
        </w:rPr>
      </w:pPr>
      <w:r w:rsidRPr="00275DFA">
        <w:rPr>
          <w:rStyle w:val="Strong"/>
          <w:rFonts w:ascii="Arial" w:hAnsi="Arial" w:cs="Arial"/>
          <w:b w:val="0"/>
          <w:i/>
          <w:iCs/>
        </w:rPr>
        <w:t xml:space="preserve">Figure 1: Correlation between kerogen type, its source, and its maceral name. Macerals are organic matter names, somewhat akin to mineral names in the non-organic world </w:t>
      </w:r>
      <w:r w:rsidRPr="00275DFA">
        <w:rPr>
          <w:rStyle w:val="Strong"/>
          <w:rFonts w:ascii="Arial" w:hAnsi="Arial" w:cs="Arial"/>
          <w:b w:val="0"/>
        </w:rPr>
        <w:sym w:font="Wingdings" w:char="F0E8"/>
      </w:r>
    </w:p>
    <w:p w14:paraId="394595D7" w14:textId="77777777" w:rsidR="00223C98" w:rsidRPr="00275DFA" w:rsidRDefault="00223C98" w:rsidP="00275DFA">
      <w:pPr>
        <w:pStyle w:val="NormalWeb"/>
        <w:spacing w:line="276" w:lineRule="auto"/>
      </w:pPr>
      <w:r w:rsidRPr="00275DFA">
        <w:rPr>
          <w:rFonts w:ascii="Arial" w:hAnsi="Arial" w:cs="Arial"/>
          <w:bCs/>
        </w:rPr>
        <w:t xml:space="preserve">The carbon content of bituminous coal is around 60 to 80%; the rest is composed of water, air, hydrogen, and sulfur, which have not been driven off from the macerals. Bituminous coal or black coal is relatively soft, containing a tarlike substance called bitumen. It is of higher quality than lignite coal but of poorer quality than anthracite coal. </w:t>
      </w:r>
    </w:p>
    <w:p w14:paraId="3D921FB0" w14:textId="77777777" w:rsidR="00223C98" w:rsidRPr="00275DFA" w:rsidRDefault="00223C98" w:rsidP="00275DFA">
      <w:pPr>
        <w:pStyle w:val="NormalWeb"/>
        <w:spacing w:line="276" w:lineRule="auto"/>
      </w:pPr>
      <w:r w:rsidRPr="00275DFA">
        <w:rPr>
          <w:rFonts w:ascii="Arial" w:hAnsi="Arial" w:cs="Arial"/>
          <w:bCs/>
        </w:rPr>
        <w:t>Lignite, often referred to as brown coal, is a soft brown fuel with characteristics that put it somewhere between coal and peat. It is considered the lowest rank of coal, used almost exclusively as a fuel for steam-electric power generation. Lignite has a carbon content of around 25 to 35%, a high inherent moisture content</w:t>
      </w:r>
      <w:r w:rsidR="00CA6945" w:rsidRPr="00275DFA">
        <w:rPr>
          <w:rFonts w:ascii="Arial" w:hAnsi="Arial" w:cs="Arial"/>
          <w:bCs/>
        </w:rPr>
        <w:t>,</w:t>
      </w:r>
      <w:r w:rsidRPr="00275DFA">
        <w:rPr>
          <w:rFonts w:ascii="Arial" w:hAnsi="Arial" w:cs="Arial"/>
          <w:bCs/>
        </w:rPr>
        <w:t xml:space="preserve"> sometimes as high as 66%, and an ash content ranging from 6% to 19% compared with 6% to 12% for bituminous coal.</w:t>
      </w:r>
    </w:p>
    <w:p w14:paraId="29D680D3" w14:textId="77777777" w:rsidR="00223C98" w:rsidRPr="00275DFA" w:rsidRDefault="00302E4F" w:rsidP="00275DFA">
      <w:pPr>
        <w:pStyle w:val="NormalWeb"/>
        <w:spacing w:line="276" w:lineRule="auto"/>
        <w:jc w:val="center"/>
        <w:rPr>
          <w:rFonts w:ascii="Arial" w:hAnsi="Arial" w:cs="Arial"/>
          <w:bCs/>
          <w:i/>
          <w:iCs/>
        </w:rPr>
      </w:pPr>
      <w:r w:rsidRPr="00275DFA">
        <w:rPr>
          <w:noProof/>
          <w:lang w:val="en-CA" w:eastAsia="en-CA"/>
        </w:rPr>
        <w:lastRenderedPageBreak/>
        <w:drawing>
          <wp:inline distT="0" distB="0" distL="0" distR="0" wp14:anchorId="47E8CD9A" wp14:editId="4924764B">
            <wp:extent cx="3899535" cy="2321560"/>
            <wp:effectExtent l="38100" t="38100" r="43815" b="40640"/>
            <wp:docPr id="1" name="Picture 1" descr="coa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9535" cy="2321560"/>
                    </a:xfrm>
                    <a:prstGeom prst="rect">
                      <a:avLst/>
                    </a:prstGeom>
                    <a:noFill/>
                    <a:ln w="38100" cmpd="sng">
                      <a:solidFill>
                        <a:srgbClr val="000000"/>
                      </a:solidFill>
                      <a:miter lim="800000"/>
                      <a:headEnd/>
                      <a:tailEnd/>
                    </a:ln>
                    <a:effectLst/>
                  </pic:spPr>
                </pic:pic>
              </a:graphicData>
            </a:graphic>
          </wp:inline>
        </w:drawing>
      </w:r>
      <w:r w:rsidR="00223C98" w:rsidRPr="00275DFA">
        <w:br/>
      </w:r>
      <w:bookmarkStart w:id="0" w:name="OLE_LINK1"/>
      <w:bookmarkStart w:id="1" w:name="OLE_LINK2"/>
      <w:r w:rsidR="008D118A" w:rsidRPr="00275DFA">
        <w:rPr>
          <w:rFonts w:ascii="Arial" w:hAnsi="Arial" w:cs="Arial"/>
          <w:bCs/>
          <w:i/>
          <w:iCs/>
        </w:rPr>
        <w:t>Figure 2: C</w:t>
      </w:r>
      <w:r w:rsidR="00223C98" w:rsidRPr="00275DFA">
        <w:rPr>
          <w:rFonts w:ascii="Arial" w:hAnsi="Arial" w:cs="Arial"/>
          <w:bCs/>
          <w:i/>
          <w:iCs/>
        </w:rPr>
        <w:t>oal rank depends on thermal maturity</w:t>
      </w:r>
      <w:r w:rsidR="00CA779B" w:rsidRPr="00275DFA">
        <w:rPr>
          <w:rFonts w:ascii="Arial" w:hAnsi="Arial" w:cs="Arial"/>
          <w:bCs/>
          <w:i/>
          <w:iCs/>
        </w:rPr>
        <w:t xml:space="preserve"> (courtesy Kansas Geological Survey)</w:t>
      </w:r>
    </w:p>
    <w:bookmarkEnd w:id="0"/>
    <w:bookmarkEnd w:id="1"/>
    <w:p w14:paraId="2518E8FC" w14:textId="77777777" w:rsidR="008D118A" w:rsidRPr="00275DFA" w:rsidRDefault="008D118A" w:rsidP="00275DFA">
      <w:pPr>
        <w:pStyle w:val="NormalWeb"/>
        <w:spacing w:line="276" w:lineRule="auto"/>
      </w:pPr>
      <w:r w:rsidRPr="00275DFA">
        <w:rPr>
          <w:rFonts w:ascii="Arial" w:hAnsi="Arial" w:cs="Arial"/>
          <w:bCs/>
        </w:rPr>
        <w:t xml:space="preserve">Anthracite is a hard, compact variety of mineral coal that has a high luster. It has the highest carbon content, between 92% and 98%, and contains the fewest impurities of all coals, despite its lower calorific content. Anthracite is the most metamorphosed type of coal. The term is applied to coals which do not give off tarry or other hydrocarbon vapours when heated below their point of ignition. </w:t>
      </w:r>
    </w:p>
    <w:p w14:paraId="47AEC637" w14:textId="77777777" w:rsidR="00223C98" w:rsidRPr="00275DFA" w:rsidRDefault="008D118A" w:rsidP="00275DFA">
      <w:pPr>
        <w:pStyle w:val="NormalWeb"/>
        <w:spacing w:line="276" w:lineRule="auto"/>
        <w:rPr>
          <w:rFonts w:ascii="Arial" w:hAnsi="Arial" w:cs="Arial"/>
        </w:rPr>
      </w:pPr>
      <w:r w:rsidRPr="00275DFA">
        <w:rPr>
          <w:rFonts w:ascii="Arial" w:hAnsi="Arial" w:cs="Arial"/>
          <w:bCs/>
          <w:caps/>
          <w:color w:val="000000"/>
        </w:rPr>
        <w:br/>
      </w:r>
      <w:r w:rsidR="00DC6C96" w:rsidRPr="00275DFA">
        <w:rPr>
          <w:rFonts w:ascii="Arial" w:hAnsi="Arial" w:cs="Arial"/>
          <w:b/>
          <w:bCs/>
          <w:caps/>
          <w:color w:val="000000"/>
        </w:rPr>
        <w:t>PROX</w:t>
      </w:r>
      <w:r w:rsidR="00223C98" w:rsidRPr="00275DFA">
        <w:rPr>
          <w:rFonts w:ascii="Arial" w:hAnsi="Arial" w:cs="Arial"/>
          <w:b/>
          <w:bCs/>
          <w:caps/>
          <w:color w:val="000000"/>
        </w:rPr>
        <w:t>imate analysis</w:t>
      </w:r>
      <w:r w:rsidR="00223C98" w:rsidRPr="00275DFA">
        <w:rPr>
          <w:rFonts w:ascii="Arial" w:hAnsi="Arial" w:cs="Arial"/>
          <w:b/>
          <w:bCs/>
          <w:caps/>
          <w:color w:val="000000"/>
        </w:rPr>
        <w:br/>
      </w:r>
      <w:r w:rsidR="00223C98" w:rsidRPr="00275DFA">
        <w:rPr>
          <w:rFonts w:ascii="Arial" w:hAnsi="Arial" w:cs="Arial"/>
          <w:bCs/>
        </w:rPr>
        <w:t>Proximate analysis of coal is a simple laboratory method for determining the components of coal, obtained when the coal sample is heated (pyrolysis) under specified conditions. The coal sample is extracted from a core and placed quickly in a canister to preserve as much gas as possible.</w:t>
      </w:r>
    </w:p>
    <w:p w14:paraId="16F70E70" w14:textId="77777777" w:rsidR="00223C98" w:rsidRPr="00275DFA" w:rsidRDefault="00223C98" w:rsidP="00275DFA">
      <w:pPr>
        <w:pStyle w:val="NormalWeb"/>
        <w:spacing w:line="276" w:lineRule="auto"/>
        <w:rPr>
          <w:rFonts w:ascii="Arial" w:hAnsi="Arial" w:cs="Arial"/>
        </w:rPr>
      </w:pPr>
      <w:r w:rsidRPr="00275DFA">
        <w:rPr>
          <w:rFonts w:ascii="Arial" w:hAnsi="Arial" w:cs="Arial"/>
          <w:bCs/>
        </w:rPr>
        <w:t xml:space="preserve">As defined by ASTM D 121, proximate analysis separates the coal into four groups: </w:t>
      </w:r>
      <w:r w:rsidRPr="00275DFA">
        <w:rPr>
          <w:rFonts w:ascii="Arial" w:hAnsi="Arial" w:cs="Arial"/>
          <w:bCs/>
        </w:rPr>
        <w:br/>
        <w:t xml:space="preserve">    1. moisture, </w:t>
      </w:r>
      <w:r w:rsidRPr="00275DFA">
        <w:rPr>
          <w:rFonts w:ascii="Arial" w:hAnsi="Arial" w:cs="Arial"/>
          <w:bCs/>
        </w:rPr>
        <w:br/>
        <w:t xml:space="preserve">    2. volatile matter, consisting of gases and vapors driven off during pyrolysis, </w:t>
      </w:r>
      <w:r w:rsidRPr="00275DFA">
        <w:rPr>
          <w:rFonts w:ascii="Arial" w:hAnsi="Arial" w:cs="Arial"/>
          <w:bCs/>
        </w:rPr>
        <w:br/>
        <w:t xml:space="preserve">    3. fixed carbon, the nonvolatile fraction of coal </w:t>
      </w:r>
      <w:r w:rsidRPr="00275DFA">
        <w:rPr>
          <w:rFonts w:ascii="Arial" w:hAnsi="Arial" w:cs="Arial"/>
          <w:bCs/>
        </w:rPr>
        <w:br/>
        <w:t xml:space="preserve">    4. ash, the inorganic residue remaining after combustion. </w:t>
      </w:r>
    </w:p>
    <w:p w14:paraId="1EF1AC17" w14:textId="77777777" w:rsidR="00223C98" w:rsidRPr="00275DFA" w:rsidRDefault="00223C98" w:rsidP="00275DFA">
      <w:pPr>
        <w:pStyle w:val="NormalWeb"/>
        <w:spacing w:line="276" w:lineRule="auto"/>
        <w:rPr>
          <w:rFonts w:ascii="Arial" w:hAnsi="Arial" w:cs="Arial"/>
        </w:rPr>
      </w:pPr>
      <w:r w:rsidRPr="00275DFA">
        <w:rPr>
          <w:rFonts w:ascii="Arial" w:hAnsi="Arial" w:cs="Arial"/>
          <w:bCs/>
        </w:rPr>
        <w:t>Fixed carbon is also called carbon, dry coal, pure coal, or dry ash-free coal. The latter term is the most descriptive - dry ash-free is often abbreviated as "</w:t>
      </w:r>
      <w:proofErr w:type="spellStart"/>
      <w:r w:rsidRPr="00275DFA">
        <w:rPr>
          <w:rFonts w:ascii="Arial" w:hAnsi="Arial" w:cs="Arial"/>
          <w:bCs/>
        </w:rPr>
        <w:t>daf</w:t>
      </w:r>
      <w:proofErr w:type="spellEnd"/>
      <w:r w:rsidRPr="00275DFA">
        <w:rPr>
          <w:rFonts w:ascii="Arial" w:hAnsi="Arial" w:cs="Arial"/>
          <w:bCs/>
        </w:rPr>
        <w:t>" or "DAF".</w:t>
      </w:r>
    </w:p>
    <w:p w14:paraId="3863BA2F" w14:textId="77777777" w:rsidR="00223C98" w:rsidRPr="00275DFA" w:rsidRDefault="00223C98" w:rsidP="00275DFA">
      <w:pPr>
        <w:pStyle w:val="NormalWeb"/>
        <w:spacing w:line="276" w:lineRule="auto"/>
      </w:pPr>
      <w:r w:rsidRPr="00275DFA">
        <w:rPr>
          <w:rFonts w:ascii="Arial" w:hAnsi="Arial" w:cs="Arial"/>
          <w:bCs/>
        </w:rPr>
        <w:t xml:space="preserve">Moisture is an important property of coal, as all coals are mined wet. Groundwater and other extraneous moisture is known as adventitious moisture and is readily evaporated. Moisture held within the coal itself is known as inherent moisture and is analyzed quantitatively. Adventitious moisture is removed in the lab by evaporation in air. </w:t>
      </w:r>
    </w:p>
    <w:p w14:paraId="64EA7005" w14:textId="77777777" w:rsidR="00223C98" w:rsidRPr="00275DFA" w:rsidRDefault="00223C98" w:rsidP="00275DFA">
      <w:pPr>
        <w:pStyle w:val="NormalWeb"/>
        <w:spacing w:line="276" w:lineRule="auto"/>
      </w:pPr>
      <w:r w:rsidRPr="00275DFA">
        <w:rPr>
          <w:rFonts w:ascii="Arial" w:hAnsi="Arial" w:cs="Arial"/>
          <w:bCs/>
        </w:rPr>
        <w:t>Moisture may occur in four possible forms within coal:</w:t>
      </w:r>
      <w:r w:rsidRPr="00275DFA">
        <w:rPr>
          <w:rFonts w:ascii="Arial" w:hAnsi="Arial" w:cs="Arial"/>
          <w:bCs/>
        </w:rPr>
        <w:br/>
        <w:t xml:space="preserve">  1. surface moisture: water held on the surface of coal particles or macerals </w:t>
      </w:r>
      <w:r w:rsidRPr="00275DFA">
        <w:rPr>
          <w:rFonts w:ascii="Arial" w:hAnsi="Arial" w:cs="Arial"/>
          <w:bCs/>
        </w:rPr>
        <w:br/>
        <w:t>  2. hydroscopic moisture: water held by capillary action within the microfractures of the coal</w:t>
      </w:r>
      <w:r w:rsidRPr="00275DFA">
        <w:rPr>
          <w:rFonts w:ascii="Arial" w:hAnsi="Arial" w:cs="Arial"/>
          <w:bCs/>
        </w:rPr>
        <w:br/>
        <w:t xml:space="preserve">  3. decomposition moisture: water held within the coal's decomposed organic compounds </w:t>
      </w:r>
      <w:r w:rsidRPr="00275DFA">
        <w:rPr>
          <w:rFonts w:ascii="Arial" w:hAnsi="Arial" w:cs="Arial"/>
          <w:bCs/>
        </w:rPr>
        <w:br/>
      </w:r>
      <w:r w:rsidRPr="00275DFA">
        <w:rPr>
          <w:rFonts w:ascii="Arial" w:hAnsi="Arial" w:cs="Arial"/>
          <w:bCs/>
        </w:rPr>
        <w:lastRenderedPageBreak/>
        <w:t xml:space="preserve">  4. mineral moisture: water which comprises part of the crystal structure of hydrous silicates such as clays </w:t>
      </w:r>
      <w:r w:rsidRPr="00275DFA">
        <w:rPr>
          <w:rFonts w:ascii="Arial" w:hAnsi="Arial" w:cs="Arial"/>
          <w:bCs/>
        </w:rPr>
        <w:br/>
      </w:r>
      <w:r w:rsidRPr="00275DFA">
        <w:rPr>
          <w:rFonts w:ascii="Arial" w:hAnsi="Arial" w:cs="Arial"/>
          <w:bCs/>
        </w:rPr>
        <w:br/>
        <w:t xml:space="preserve">Total moisture is analyzed by loss of mass between an air-dried sample and the sample after driving off the inherent moisture with heat. This is achieved by any of the following methods; </w:t>
      </w:r>
      <w:r w:rsidRPr="00275DFA">
        <w:rPr>
          <w:rFonts w:ascii="Arial" w:hAnsi="Arial" w:cs="Arial"/>
          <w:bCs/>
        </w:rPr>
        <w:br/>
        <w:t xml:space="preserve">  1. heating the coal with toluene </w:t>
      </w:r>
      <w:r w:rsidRPr="00275DFA">
        <w:rPr>
          <w:rFonts w:ascii="Arial" w:hAnsi="Arial" w:cs="Arial"/>
          <w:bCs/>
        </w:rPr>
        <w:br/>
        <w:t xml:space="preserve">  2. drying in a minimum free-space oven at 150 °C (302 °F) within a nitrogen atmosphere </w:t>
      </w:r>
      <w:r w:rsidRPr="00275DFA">
        <w:rPr>
          <w:rFonts w:ascii="Arial" w:hAnsi="Arial" w:cs="Arial"/>
          <w:bCs/>
        </w:rPr>
        <w:br/>
        <w:t>  3. drying in air at 100 to 105 °C (212 to 221 °F)</w:t>
      </w:r>
      <w:r w:rsidRPr="00275DFA">
        <w:rPr>
          <w:rFonts w:ascii="Arial" w:hAnsi="Arial" w:cs="Arial"/>
          <w:bCs/>
        </w:rPr>
        <w:br/>
      </w:r>
      <w:r w:rsidRPr="00275DFA">
        <w:rPr>
          <w:rFonts w:ascii="Arial" w:hAnsi="Arial" w:cs="Arial"/>
          <w:bCs/>
        </w:rPr>
        <w:br/>
        <w:t xml:space="preserve">Methods 1 and 2 are suitable with low-rank coals but method 3 is only suitable for high-rank coals as free air drying low-rank coals may promote oxidation.  </w:t>
      </w:r>
    </w:p>
    <w:p w14:paraId="10D84C95" w14:textId="77777777" w:rsidR="00223C98" w:rsidRPr="00275DFA" w:rsidRDefault="00223C98" w:rsidP="00275DFA">
      <w:pPr>
        <w:pStyle w:val="NormalWeb"/>
        <w:spacing w:line="276" w:lineRule="auto"/>
      </w:pPr>
      <w:r w:rsidRPr="00275DFA">
        <w:rPr>
          <w:rFonts w:ascii="Arial" w:hAnsi="Arial" w:cs="Arial"/>
          <w:bCs/>
        </w:rPr>
        <w:t xml:space="preserve">Volatile matter in coal refers to the components of coal, except for moisture, which are liberated at high temperature in the absence of air. This is usually a mixture of short and long chain hydrocarbons, aromatic hydrocarbons, and some sulfur. In Australian and British laboratories, this involves heating the coal sample to 900 ± 5 °C (1650 ±10 °F) for 7 minutes in a cylindrical silica crucible in a muffle furnace. American procedures involve heating to 950 ± 25 °C (1740 ± 45 °F) in a vertical platinum crucible. These two methods give different results and thus the method used must be stated. </w:t>
      </w:r>
    </w:p>
    <w:p w14:paraId="54FE9EA9" w14:textId="77777777" w:rsidR="00223C98" w:rsidRPr="00275DFA" w:rsidRDefault="00223C98" w:rsidP="00275DFA">
      <w:pPr>
        <w:pStyle w:val="NormalWeb"/>
        <w:spacing w:line="276" w:lineRule="auto"/>
      </w:pPr>
      <w:r w:rsidRPr="00275DFA">
        <w:rPr>
          <w:rFonts w:ascii="Arial" w:hAnsi="Arial" w:cs="Arial"/>
          <w:bCs/>
        </w:rPr>
        <w:t xml:space="preserve">Fixed carbon content of the coal is the carbon found in the material which is left after volatile materials are driven off. This differs from the ultimate carbon content of the coal because some carbon is lost in hydrocarbons with the volatiles. Fixed carbon is used as an estimate of the coke yield from a sample of coal. Fixed carbon is determined by subtracting the mass of volatiles, determined above, from the original mass of the coal sample. </w:t>
      </w:r>
    </w:p>
    <w:p w14:paraId="47198B84" w14:textId="77777777" w:rsidR="00223C98" w:rsidRPr="00275DFA" w:rsidRDefault="00223C98" w:rsidP="00275DFA">
      <w:pPr>
        <w:pStyle w:val="NormalWeb"/>
        <w:spacing w:line="276" w:lineRule="auto"/>
      </w:pPr>
      <w:r w:rsidRPr="00275DFA">
        <w:rPr>
          <w:rFonts w:ascii="Arial" w:hAnsi="Arial" w:cs="Arial"/>
          <w:bCs/>
        </w:rPr>
        <w:t xml:space="preserve">Ash content of coal is the non-combustible residue left after coal is burnt. It represents the bulk mineral matter after carbon, oxygen, sulfur and water (including from clays) has been driven off during combustion. Analysis is fairly straightforward, with the coal thoroughly burnt and the ash material expressed as a percentage of the original weight. </w:t>
      </w:r>
    </w:p>
    <w:p w14:paraId="3A0A23CA" w14:textId="77777777" w:rsidR="00223C98" w:rsidRPr="00275DFA" w:rsidRDefault="00302E4F" w:rsidP="00275DFA">
      <w:pPr>
        <w:pStyle w:val="NormalWeb"/>
        <w:spacing w:line="276" w:lineRule="auto"/>
        <w:jc w:val="center"/>
      </w:pPr>
      <w:r w:rsidRPr="00275DFA">
        <w:rPr>
          <w:noProof/>
          <w:lang w:val="en-CA" w:eastAsia="en-CA"/>
        </w:rPr>
        <w:lastRenderedPageBreak/>
        <w:drawing>
          <wp:inline distT="0" distB="0" distL="0" distR="0" wp14:anchorId="16DB03EC" wp14:editId="6B32450E">
            <wp:extent cx="6346825" cy="4715510"/>
            <wp:effectExtent l="38100" t="38100" r="34925" b="46990"/>
            <wp:docPr id="2" name="Picture 2" descr="coalpr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lpr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6825" cy="4715510"/>
                    </a:xfrm>
                    <a:prstGeom prst="rect">
                      <a:avLst/>
                    </a:prstGeom>
                    <a:noFill/>
                    <a:ln w="38100" cmpd="sng">
                      <a:solidFill>
                        <a:srgbClr val="000000"/>
                      </a:solidFill>
                      <a:miter lim="800000"/>
                      <a:headEnd/>
                      <a:tailEnd/>
                    </a:ln>
                    <a:effectLst/>
                  </pic:spPr>
                </pic:pic>
              </a:graphicData>
            </a:graphic>
          </wp:inline>
        </w:drawing>
      </w:r>
      <w:r w:rsidR="00223C98" w:rsidRPr="00275DFA">
        <w:br/>
      </w:r>
      <w:r w:rsidR="00F46DDF" w:rsidRPr="00275DFA">
        <w:rPr>
          <w:rFonts w:ascii="Arial" w:hAnsi="Arial" w:cs="Arial"/>
          <w:bCs/>
          <w:i/>
          <w:iCs/>
        </w:rPr>
        <w:t>Figure 3: E</w:t>
      </w:r>
      <w:r w:rsidR="00223C98" w:rsidRPr="00275DFA">
        <w:rPr>
          <w:rFonts w:ascii="Arial" w:hAnsi="Arial" w:cs="Arial"/>
          <w:bCs/>
          <w:i/>
          <w:iCs/>
        </w:rPr>
        <w:t>xample of Proximate Analysis of several coal seams - data is in Weight %</w:t>
      </w:r>
    </w:p>
    <w:p w14:paraId="320BD83F" w14:textId="77777777" w:rsidR="00223C98" w:rsidRPr="00275DFA" w:rsidRDefault="00223C98" w:rsidP="00275DFA">
      <w:pPr>
        <w:pStyle w:val="NormalWeb"/>
        <w:spacing w:line="276" w:lineRule="auto"/>
      </w:pPr>
      <w:r w:rsidRPr="00275DFA">
        <w:rPr>
          <w:rFonts w:ascii="Arial" w:hAnsi="Arial" w:cs="Arial"/>
          <w:bCs/>
        </w:rPr>
        <w:t xml:space="preserve">Float </w:t>
      </w:r>
      <w:r w:rsidR="00F46DDF" w:rsidRPr="00275DFA">
        <w:rPr>
          <w:rFonts w:ascii="Arial" w:hAnsi="Arial" w:cs="Arial"/>
          <w:bCs/>
        </w:rPr>
        <w:t xml:space="preserve">– </w:t>
      </w:r>
      <w:r w:rsidRPr="00275DFA">
        <w:rPr>
          <w:rFonts w:ascii="Arial" w:hAnsi="Arial" w:cs="Arial"/>
          <w:bCs/>
        </w:rPr>
        <w:t xml:space="preserve">Sink Analysis is used to separate non-coal cavings from cuttings samples. The crushed material is placed in a liquid with a density of 1.75 g/cc. The coal fraction is floated off and the non-coal sinks and is removed. Some mineral (ash) in the coal may sink, reducing the apparent ash content. </w:t>
      </w:r>
      <w:r w:rsidRPr="00275DFA">
        <w:rPr>
          <w:rFonts w:ascii="Arial" w:hAnsi="Arial" w:cs="Arial"/>
          <w:bCs/>
          <w:lang w:val="en-CA"/>
        </w:rPr>
        <w:t xml:space="preserve">By comparing the ash analysis to the float </w:t>
      </w:r>
      <w:r w:rsidR="00F46DDF" w:rsidRPr="00275DFA">
        <w:rPr>
          <w:rFonts w:ascii="Arial" w:hAnsi="Arial" w:cs="Arial"/>
          <w:bCs/>
          <w:lang w:val="en-CA"/>
        </w:rPr>
        <w:t xml:space="preserve">– </w:t>
      </w:r>
      <w:r w:rsidRPr="00275DFA">
        <w:rPr>
          <w:rFonts w:ascii="Arial" w:hAnsi="Arial" w:cs="Arial"/>
          <w:bCs/>
          <w:lang w:val="en-CA"/>
        </w:rPr>
        <w:t>sink analysis with that from core analysis, the gas contents can be normali</w:t>
      </w:r>
      <w:r w:rsidR="00F46DDF" w:rsidRPr="00275DFA">
        <w:rPr>
          <w:rFonts w:ascii="Arial" w:hAnsi="Arial" w:cs="Arial"/>
          <w:bCs/>
          <w:lang w:val="en-CA"/>
        </w:rPr>
        <w:t>z</w:t>
      </w:r>
      <w:r w:rsidRPr="00275DFA">
        <w:rPr>
          <w:rFonts w:ascii="Arial" w:hAnsi="Arial" w:cs="Arial"/>
          <w:bCs/>
          <w:lang w:val="en-CA"/>
        </w:rPr>
        <w:t xml:space="preserve">ed to reflect true ash contents of the coal cuttings. </w:t>
      </w:r>
    </w:p>
    <w:p w14:paraId="0B73B6E4" w14:textId="77777777" w:rsidR="005131D0" w:rsidRPr="00275DFA" w:rsidRDefault="00223C98" w:rsidP="00275DFA">
      <w:pPr>
        <w:pStyle w:val="NormalWeb"/>
        <w:spacing w:line="276" w:lineRule="auto"/>
        <w:rPr>
          <w:rFonts w:ascii="Arial" w:hAnsi="Arial" w:cs="Arial"/>
          <w:bCs/>
        </w:rPr>
      </w:pPr>
      <w:r w:rsidRPr="00275DFA">
        <w:rPr>
          <w:rFonts w:ascii="Arial" w:hAnsi="Arial" w:cs="Arial"/>
          <w:bCs/>
        </w:rPr>
        <w:t xml:space="preserve">Vitrinite is the most common component of coal. It is also abundant in kerogen, derived from the same biogenic precursors as coals, namely land plants and humic peats. Vitrinite forms diagenetically by the thermal alteration of lignin and cellulose in plant cell walls. It is therefore common in sedimentary rocks that are rich in organic matter, such as shales and marls with a terrigenous origin. Conversely, carbonates, evaporites, and well-sorted sandstones have very low vitrinite content. Vitrinite is absent in pre-Silurian rocks because land plants had not yet evolved. </w:t>
      </w:r>
    </w:p>
    <w:p w14:paraId="713BFFAC" w14:textId="77777777" w:rsidR="00223C98" w:rsidRPr="00275DFA" w:rsidRDefault="00223C98" w:rsidP="00275DFA">
      <w:pPr>
        <w:pStyle w:val="NormalWeb"/>
        <w:spacing w:line="276" w:lineRule="auto"/>
        <w:rPr>
          <w:rFonts w:ascii="Arial" w:hAnsi="Arial" w:cs="Arial"/>
          <w:bCs/>
        </w:rPr>
      </w:pPr>
      <w:r w:rsidRPr="00275DFA">
        <w:rPr>
          <w:rFonts w:ascii="Arial" w:hAnsi="Arial" w:cs="Arial"/>
          <w:bCs/>
        </w:rPr>
        <w:t xml:space="preserve">Vitrinite reflectance was first studied by coal geologists attempting to determine the thermal maturity, or rank, of coal beds. More recently, it is used to study sedimentary organic matter from kerogen. It is sensitive to temperature ranges that correspond to hydrocarbon generation (60 to 120°C). This means that, with a suitable calibration, vitrinite reflectance can be used as </w:t>
      </w:r>
      <w:r w:rsidRPr="00275DFA">
        <w:rPr>
          <w:rFonts w:ascii="Arial" w:hAnsi="Arial" w:cs="Arial"/>
          <w:bCs/>
        </w:rPr>
        <w:lastRenderedPageBreak/>
        <w:t>an indicator of maturity in hydrocarbon source rocks. Generally, the onset of oil generation is correlated with a reflectance of 0.5 to 0.6% and the termination of oil generation with reflectance of 0.85 to 1.1%</w:t>
      </w:r>
    </w:p>
    <w:p w14:paraId="25CC6831" w14:textId="77777777" w:rsidR="00DF596B" w:rsidRPr="00275DFA" w:rsidRDefault="00302E4F" w:rsidP="00275DFA">
      <w:pPr>
        <w:pStyle w:val="NormalWeb"/>
        <w:spacing w:line="276" w:lineRule="auto"/>
        <w:jc w:val="center"/>
      </w:pPr>
      <w:r w:rsidRPr="00275DFA">
        <w:rPr>
          <w:noProof/>
          <w:lang w:val="en-CA" w:eastAsia="en-CA"/>
        </w:rPr>
        <w:drawing>
          <wp:inline distT="0" distB="0" distL="0" distR="0" wp14:anchorId="02901F81" wp14:editId="6E153D40">
            <wp:extent cx="6302375" cy="6141085"/>
            <wp:effectExtent l="38100" t="38100" r="41275" b="31115"/>
            <wp:docPr id="3" name="Picture 3" descr="coal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allo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2375" cy="6141085"/>
                    </a:xfrm>
                    <a:prstGeom prst="rect">
                      <a:avLst/>
                    </a:prstGeom>
                    <a:noFill/>
                    <a:ln w="38100" cmpd="sng">
                      <a:solidFill>
                        <a:srgbClr val="000000"/>
                      </a:solidFill>
                      <a:miter lim="800000"/>
                      <a:headEnd/>
                      <a:tailEnd/>
                    </a:ln>
                    <a:effectLst/>
                  </pic:spPr>
                </pic:pic>
              </a:graphicData>
            </a:graphic>
          </wp:inline>
        </w:drawing>
      </w:r>
      <w:r w:rsidR="00DF596B" w:rsidRPr="00275DFA">
        <w:br/>
      </w:r>
      <w:r w:rsidR="00DF596B" w:rsidRPr="00275DFA">
        <w:rPr>
          <w:rFonts w:ascii="Arial" w:hAnsi="Arial" w:cs="Arial"/>
          <w:bCs/>
          <w:i/>
          <w:iCs/>
        </w:rPr>
        <w:t>Figure 4: Example of well log showing location of coal layers analyzed by proximate analysis. Log curves are GR, CAL, PE, neutron, density, density correction.</w:t>
      </w:r>
    </w:p>
    <w:p w14:paraId="2DC5D946" w14:textId="77777777" w:rsidR="00DF596B" w:rsidRPr="00275DFA" w:rsidRDefault="00302E4F" w:rsidP="00275DFA">
      <w:pPr>
        <w:pStyle w:val="NormalWeb"/>
        <w:spacing w:line="276" w:lineRule="auto"/>
        <w:rPr>
          <w:rFonts w:ascii="Arial" w:hAnsi="Arial" w:cs="Arial"/>
          <w:bCs/>
          <w:i/>
          <w:iCs/>
        </w:rPr>
      </w:pPr>
      <w:r w:rsidRPr="00275DFA">
        <w:rPr>
          <w:bCs/>
          <w:i/>
          <w:iCs/>
          <w:noProof/>
          <w:lang w:val="en-CA" w:eastAsia="en-CA"/>
        </w:rPr>
        <w:drawing>
          <wp:anchor distT="0" distB="0" distL="0" distR="0" simplePos="0" relativeHeight="251658240" behindDoc="0" locked="0" layoutInCell="1" allowOverlap="0" wp14:anchorId="3FDBB298" wp14:editId="6A5F42D0">
            <wp:simplePos x="0" y="0"/>
            <wp:positionH relativeFrom="column">
              <wp:posOffset>3543300</wp:posOffset>
            </wp:positionH>
            <wp:positionV relativeFrom="line">
              <wp:posOffset>62865</wp:posOffset>
            </wp:positionV>
            <wp:extent cx="2743200" cy="1085850"/>
            <wp:effectExtent l="0" t="0" r="0" b="0"/>
            <wp:wrapSquare wrapText="bothSides"/>
            <wp:docPr id="256" name="Picture 256" descr="coalfl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coalfloa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F596B" w:rsidRPr="00275DFA">
        <w:rPr>
          <w:rFonts w:ascii="Arial" w:hAnsi="Arial" w:cs="Arial"/>
          <w:bCs/>
          <w:i/>
          <w:iCs/>
        </w:rPr>
        <w:t>Figure 5: Summary table of Proximate Analysis for the example of Figur</w:t>
      </w:r>
      <w:r w:rsidR="00C536C7" w:rsidRPr="00275DFA">
        <w:rPr>
          <w:rFonts w:ascii="Arial" w:hAnsi="Arial" w:cs="Arial"/>
          <w:bCs/>
          <w:i/>
          <w:iCs/>
        </w:rPr>
        <w:t>es</w:t>
      </w:r>
      <w:r w:rsidR="00DF596B" w:rsidRPr="00275DFA">
        <w:rPr>
          <w:rFonts w:ascii="Arial" w:hAnsi="Arial" w:cs="Arial"/>
          <w:bCs/>
          <w:i/>
          <w:iCs/>
        </w:rPr>
        <w:t xml:space="preserve"> </w:t>
      </w:r>
      <w:r w:rsidR="00C536C7" w:rsidRPr="00275DFA">
        <w:rPr>
          <w:rFonts w:ascii="Arial" w:hAnsi="Arial" w:cs="Arial"/>
          <w:bCs/>
          <w:i/>
          <w:iCs/>
        </w:rPr>
        <w:t xml:space="preserve">3 and </w:t>
      </w:r>
      <w:r w:rsidR="00DF596B" w:rsidRPr="00275DFA">
        <w:rPr>
          <w:rFonts w:ascii="Arial" w:hAnsi="Arial" w:cs="Arial"/>
          <w:bCs/>
          <w:i/>
          <w:iCs/>
        </w:rPr>
        <w:t xml:space="preserve">4 </w:t>
      </w:r>
      <w:r w:rsidR="00DF596B" w:rsidRPr="00275DFA">
        <w:rPr>
          <w:rFonts w:ascii="Arial" w:hAnsi="Arial" w:cs="Arial"/>
          <w:bCs/>
        </w:rPr>
        <w:sym w:font="Wingdings" w:char="F0E8"/>
      </w:r>
      <w:r w:rsidR="00DF596B" w:rsidRPr="00275DFA">
        <w:rPr>
          <w:rFonts w:ascii="Arial" w:hAnsi="Arial" w:cs="Arial"/>
          <w:bCs/>
          <w:i/>
          <w:iCs/>
        </w:rPr>
        <w:br/>
      </w:r>
    </w:p>
    <w:p w14:paraId="1A2D121F" w14:textId="77777777" w:rsidR="00DF596B" w:rsidRPr="00275DFA" w:rsidRDefault="00DF596B" w:rsidP="00275DFA">
      <w:pPr>
        <w:pStyle w:val="NormalWeb"/>
        <w:spacing w:line="276" w:lineRule="auto"/>
        <w:rPr>
          <w:rFonts w:ascii="Arial" w:hAnsi="Arial" w:cs="Arial"/>
        </w:rPr>
      </w:pPr>
    </w:p>
    <w:p w14:paraId="4E1CF1DF" w14:textId="77777777" w:rsidR="00DF596B" w:rsidRPr="00275DFA" w:rsidRDefault="00DF596B" w:rsidP="00275DFA">
      <w:pPr>
        <w:pStyle w:val="NormalWeb"/>
        <w:spacing w:line="276" w:lineRule="auto"/>
        <w:rPr>
          <w:rFonts w:ascii="Arial" w:hAnsi="Arial" w:cs="Arial"/>
        </w:rPr>
      </w:pPr>
    </w:p>
    <w:p w14:paraId="4777E435" w14:textId="77777777" w:rsidR="00DF596B" w:rsidRPr="00275DFA" w:rsidRDefault="00DF596B" w:rsidP="00275DFA">
      <w:pPr>
        <w:pStyle w:val="NormalWeb"/>
        <w:spacing w:line="276" w:lineRule="auto"/>
        <w:rPr>
          <w:rFonts w:ascii="Arial" w:hAnsi="Arial" w:cs="Arial"/>
        </w:rPr>
      </w:pPr>
    </w:p>
    <w:p w14:paraId="5D7AAA2E" w14:textId="77777777" w:rsidR="00C16CC5" w:rsidRPr="00275DFA" w:rsidRDefault="00C16CC5" w:rsidP="00275DFA">
      <w:pPr>
        <w:pStyle w:val="NormalWeb"/>
        <w:spacing w:line="276" w:lineRule="auto"/>
        <w:rPr>
          <w:rFonts w:ascii="Arial" w:hAnsi="Arial" w:cs="Arial"/>
          <w:bCs/>
        </w:rPr>
      </w:pPr>
    </w:p>
    <w:p w14:paraId="45DF9A40" w14:textId="77777777" w:rsidR="00C16CC5" w:rsidRPr="00275DFA" w:rsidRDefault="00C16CC5" w:rsidP="00275DFA">
      <w:pPr>
        <w:pStyle w:val="NormalWeb"/>
        <w:spacing w:line="276" w:lineRule="auto"/>
        <w:rPr>
          <w:rFonts w:ascii="Arial" w:hAnsi="Arial" w:cs="Arial"/>
          <w:bCs/>
        </w:rPr>
      </w:pPr>
    </w:p>
    <w:p w14:paraId="2E2D668A" w14:textId="77777777" w:rsidR="00371D9D" w:rsidRPr="00275DFA" w:rsidRDefault="00C16CC5" w:rsidP="00275DFA">
      <w:pPr>
        <w:pStyle w:val="NormalWeb"/>
        <w:spacing w:line="276" w:lineRule="auto"/>
        <w:rPr>
          <w:rFonts w:ascii="Arial" w:hAnsi="Arial" w:cs="Arial"/>
          <w:bCs/>
          <w:i/>
          <w:iCs/>
        </w:rPr>
      </w:pPr>
      <w:r w:rsidRPr="00275DFA">
        <w:rPr>
          <w:rFonts w:ascii="Arial" w:hAnsi="Arial" w:cs="Arial"/>
          <w:bCs/>
        </w:rPr>
        <w:t>VISUAL ANALYSIS OF COAL LOGS</w:t>
      </w:r>
      <w:r w:rsidRPr="00275DFA">
        <w:rPr>
          <w:rFonts w:ascii="Arial" w:hAnsi="Arial" w:cs="Arial"/>
          <w:bCs/>
        </w:rPr>
        <w:br/>
        <w:t xml:space="preserve">Finding coal on logs is pretty easy. High values of neutron porosity, density porosity (low density), high sonic travel time (low velocity), </w:t>
      </w:r>
      <w:r w:rsidR="00E32635" w:rsidRPr="00275DFA">
        <w:rPr>
          <w:rFonts w:ascii="Arial" w:hAnsi="Arial" w:cs="Arial"/>
          <w:bCs/>
        </w:rPr>
        <w:t xml:space="preserve">and </w:t>
      </w:r>
      <w:r w:rsidRPr="00275DFA">
        <w:rPr>
          <w:rFonts w:ascii="Arial" w:hAnsi="Arial" w:cs="Arial"/>
          <w:bCs/>
        </w:rPr>
        <w:t>high resistivity are the clues. Gamma ray is low for good quality coal and increases with clay (ash content).</w:t>
      </w:r>
      <w:r w:rsidR="00371D9D" w:rsidRPr="00275DFA">
        <w:rPr>
          <w:rFonts w:ascii="Arial" w:hAnsi="Arial" w:cs="Arial"/>
          <w:bCs/>
          <w:i/>
          <w:iCs/>
        </w:rPr>
        <w:t>.</w:t>
      </w:r>
    </w:p>
    <w:p w14:paraId="1EC37515" w14:textId="732EA62D" w:rsidR="00DF596B" w:rsidRPr="00275DFA" w:rsidRDefault="00302E4F" w:rsidP="00275DFA">
      <w:pPr>
        <w:pStyle w:val="NormalWeb"/>
        <w:spacing w:line="276" w:lineRule="auto"/>
        <w:jc w:val="center"/>
        <w:rPr>
          <w:rFonts w:ascii="Arial" w:hAnsi="Arial" w:cs="Arial"/>
        </w:rPr>
      </w:pPr>
      <w:r w:rsidRPr="00275DFA">
        <w:rPr>
          <w:rFonts w:ascii="Arial" w:hAnsi="Arial" w:cs="Arial"/>
          <w:noProof/>
          <w:lang w:val="en-CA" w:eastAsia="en-CA"/>
        </w:rPr>
        <w:drawing>
          <wp:inline distT="0" distB="0" distL="0" distR="0" wp14:anchorId="63931E58" wp14:editId="1E000EAE">
            <wp:extent cx="6311265" cy="2205355"/>
            <wp:effectExtent l="38100" t="38100" r="32385" b="42545"/>
            <wp:docPr id="4" name="Picture 4" descr="coal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al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11265" cy="2205355"/>
                    </a:xfrm>
                    <a:prstGeom prst="rect">
                      <a:avLst/>
                    </a:prstGeom>
                    <a:noFill/>
                    <a:ln w="38100" cmpd="sng">
                      <a:solidFill>
                        <a:srgbClr val="000000"/>
                      </a:solidFill>
                      <a:miter lim="800000"/>
                      <a:headEnd/>
                      <a:tailEnd/>
                    </a:ln>
                    <a:effectLst/>
                  </pic:spPr>
                </pic:pic>
              </a:graphicData>
            </a:graphic>
          </wp:inline>
        </w:drawing>
      </w:r>
      <w:r w:rsidR="00DF596B" w:rsidRPr="00275DFA">
        <w:rPr>
          <w:rFonts w:ascii="Arial" w:hAnsi="Arial" w:cs="Arial"/>
          <w:bCs/>
        </w:rPr>
        <w:br/>
      </w:r>
      <w:r w:rsidR="00DF596B" w:rsidRPr="00275DFA">
        <w:rPr>
          <w:rFonts w:ascii="Arial" w:hAnsi="Arial" w:cs="Arial"/>
          <w:bCs/>
          <w:i/>
          <w:iCs/>
        </w:rPr>
        <w:t xml:space="preserve">Figure 6: Visual analysis of logs for coal is relatively unambiguous. High neutron porosity, high density porosity (low density), high sonic, high resistivity, and clean gamma ray mean coal. Thresholds on each curve are used to trigger a coal flag. Three or more flags is a pretty good indication of the presence </w:t>
      </w:r>
      <w:r w:rsidR="001049B1" w:rsidRPr="00275DFA">
        <w:rPr>
          <w:rFonts w:ascii="Arial" w:hAnsi="Arial" w:cs="Arial"/>
          <w:bCs/>
          <w:i/>
          <w:iCs/>
        </w:rPr>
        <w:t>of</w:t>
      </w:r>
      <w:r w:rsidR="00DF596B" w:rsidRPr="00275DFA">
        <w:rPr>
          <w:rFonts w:ascii="Arial" w:hAnsi="Arial" w:cs="Arial"/>
          <w:bCs/>
          <w:i/>
          <w:iCs/>
        </w:rPr>
        <w:t xml:space="preserve"> coal. Some coals are very dirty (shaly) so the gamma ray and resistivity may not trigger. </w:t>
      </w:r>
      <w:r w:rsidR="00DF596B" w:rsidRPr="00275DFA">
        <w:rPr>
          <w:rFonts w:ascii="Arial" w:hAnsi="Arial" w:cs="Arial"/>
          <w:bCs/>
        </w:rPr>
        <w:t> </w:t>
      </w:r>
    </w:p>
    <w:p w14:paraId="4B6F5BE7" w14:textId="77777777" w:rsidR="00223C98" w:rsidRPr="00275DFA" w:rsidRDefault="00722EA4" w:rsidP="00275DFA">
      <w:pPr>
        <w:pStyle w:val="NormalWeb"/>
        <w:spacing w:line="276" w:lineRule="auto"/>
        <w:rPr>
          <w:rFonts w:ascii="Arial" w:hAnsi="Arial" w:cs="Arial"/>
        </w:rPr>
      </w:pPr>
      <w:r w:rsidRPr="00275DFA">
        <w:rPr>
          <w:rStyle w:val="Strong"/>
          <w:rFonts w:ascii="Arial" w:hAnsi="Arial" w:cs="Arial"/>
          <w:b w:val="0"/>
          <w:caps/>
          <w:color w:val="000000"/>
        </w:rPr>
        <w:br/>
      </w:r>
      <w:r w:rsidR="00116862" w:rsidRPr="00275DFA">
        <w:rPr>
          <w:rStyle w:val="Strong"/>
          <w:rFonts w:ascii="Arial" w:hAnsi="Arial" w:cs="Arial"/>
          <w:caps/>
          <w:color w:val="000000"/>
        </w:rPr>
        <w:t>C</w:t>
      </w:r>
      <w:r w:rsidR="00223C98" w:rsidRPr="00275DFA">
        <w:rPr>
          <w:rStyle w:val="Strong"/>
          <w:rFonts w:ascii="Arial" w:hAnsi="Arial" w:cs="Arial"/>
          <w:caps/>
          <w:color w:val="000000"/>
        </w:rPr>
        <w:t>OAL ANALYSIS MODELS</w:t>
      </w:r>
      <w:r w:rsidR="00223C98" w:rsidRPr="00275DFA">
        <w:rPr>
          <w:rFonts w:ascii="Arial" w:hAnsi="Arial" w:cs="Arial"/>
          <w:bCs/>
          <w:color w:val="000000"/>
        </w:rPr>
        <w:br/>
      </w:r>
      <w:r w:rsidR="00223C98" w:rsidRPr="00275DFA">
        <w:rPr>
          <w:rFonts w:ascii="Arial" w:hAnsi="Arial" w:cs="Arial"/>
          <w:bCs/>
        </w:rPr>
        <w:t>The use of well logs for analyzing coal deposits dates back many years. Most methods are based on a multi-mineral model which solves for moisture, volatile components, fixed carbon, and ash. These are the same components determined from coal cores or sample chips by proximate analysis.</w:t>
      </w:r>
    </w:p>
    <w:p w14:paraId="0A258C61" w14:textId="77777777" w:rsidR="006A41DF" w:rsidRPr="00275DFA" w:rsidRDefault="00223C98" w:rsidP="00275DFA">
      <w:pPr>
        <w:pStyle w:val="NormalWeb"/>
        <w:spacing w:line="276" w:lineRule="auto"/>
        <w:rPr>
          <w:rFonts w:ascii="Arial" w:hAnsi="Arial" w:cs="Arial"/>
        </w:rPr>
      </w:pPr>
      <w:r w:rsidRPr="00275DFA">
        <w:rPr>
          <w:rFonts w:ascii="Arial" w:hAnsi="Arial" w:cs="Arial"/>
          <w:bCs/>
        </w:rPr>
        <w:t>One log analysis model calculate</w:t>
      </w:r>
      <w:r w:rsidR="006A41DF" w:rsidRPr="00275DFA">
        <w:rPr>
          <w:rFonts w:ascii="Arial" w:hAnsi="Arial" w:cs="Arial"/>
          <w:bCs/>
        </w:rPr>
        <w:t>s</w:t>
      </w:r>
      <w:r w:rsidRPr="00275DFA">
        <w:rPr>
          <w:rFonts w:ascii="Arial" w:hAnsi="Arial" w:cs="Arial"/>
          <w:bCs/>
        </w:rPr>
        <w:t xml:space="preserve"> a 3-mineral model from PE, density, neutron, sonic crossplot methods and solve</w:t>
      </w:r>
      <w:r w:rsidR="006A41DF" w:rsidRPr="00275DFA">
        <w:rPr>
          <w:rFonts w:ascii="Arial" w:hAnsi="Arial" w:cs="Arial"/>
          <w:bCs/>
        </w:rPr>
        <w:t>s</w:t>
      </w:r>
      <w:r w:rsidRPr="00275DFA">
        <w:rPr>
          <w:rFonts w:ascii="Arial" w:hAnsi="Arial" w:cs="Arial"/>
          <w:bCs/>
        </w:rPr>
        <w:t xml:space="preserve"> for the fraction of lignite, bituminous coal, and anthracite</w:t>
      </w:r>
      <w:r w:rsidR="006A41DF" w:rsidRPr="00275DFA">
        <w:rPr>
          <w:rFonts w:ascii="Arial" w:hAnsi="Arial" w:cs="Arial"/>
          <w:bCs/>
        </w:rPr>
        <w:t xml:space="preserve"> (or peat)</w:t>
      </w:r>
      <w:r w:rsidRPr="00275DFA">
        <w:rPr>
          <w:rFonts w:ascii="Arial" w:hAnsi="Arial" w:cs="Arial"/>
          <w:bCs/>
        </w:rPr>
        <w:t>. With this breakdown, the coal matrix density can be determined, and the other parameters follow from this value</w:t>
      </w:r>
      <w:r w:rsidR="006A41DF" w:rsidRPr="00275DFA">
        <w:rPr>
          <w:rFonts w:ascii="Arial" w:hAnsi="Arial" w:cs="Arial"/>
          <w:bCs/>
        </w:rPr>
        <w:t>:</w:t>
      </w:r>
      <w:r w:rsidRPr="00275DFA">
        <w:rPr>
          <w:rFonts w:ascii="Arial" w:hAnsi="Arial" w:cs="Arial"/>
          <w:bCs/>
        </w:rPr>
        <w:t xml:space="preserve"> </w:t>
      </w:r>
      <w:r w:rsidR="006A41DF" w:rsidRPr="00275DFA">
        <w:rPr>
          <w:rFonts w:ascii="Arial" w:hAnsi="Arial" w:cs="Arial"/>
          <w:bCs/>
        </w:rPr>
        <w:br/>
        <w:t xml:space="preserve">      1: </w:t>
      </w:r>
      <w:proofErr w:type="spellStart"/>
      <w:r w:rsidR="006A41DF" w:rsidRPr="00275DFA">
        <w:rPr>
          <w:rFonts w:ascii="Arial" w:hAnsi="Arial" w:cs="Arial"/>
          <w:bCs/>
        </w:rPr>
        <w:t>DENSMAcoal</w:t>
      </w:r>
      <w:proofErr w:type="spellEnd"/>
      <w:r w:rsidR="006A41DF" w:rsidRPr="00275DFA">
        <w:rPr>
          <w:rFonts w:ascii="Arial" w:hAnsi="Arial" w:cs="Arial"/>
          <w:bCs/>
        </w:rPr>
        <w:t xml:space="preserve"> = </w:t>
      </w:r>
      <w:proofErr w:type="spellStart"/>
      <w:r w:rsidR="006A41DF" w:rsidRPr="00275DFA">
        <w:rPr>
          <w:rFonts w:ascii="Arial" w:hAnsi="Arial" w:cs="Arial"/>
          <w:bCs/>
        </w:rPr>
        <w:t>Vlignite</w:t>
      </w:r>
      <w:proofErr w:type="spellEnd"/>
      <w:r w:rsidR="006A41DF" w:rsidRPr="00275DFA">
        <w:rPr>
          <w:rFonts w:ascii="Arial" w:hAnsi="Arial" w:cs="Arial"/>
          <w:bCs/>
        </w:rPr>
        <w:t xml:space="preserve"> * 1.19 + </w:t>
      </w:r>
      <w:proofErr w:type="spellStart"/>
      <w:r w:rsidR="006A41DF" w:rsidRPr="00275DFA">
        <w:rPr>
          <w:rFonts w:ascii="Arial" w:hAnsi="Arial" w:cs="Arial"/>
          <w:bCs/>
        </w:rPr>
        <w:t>Vbituminous</w:t>
      </w:r>
      <w:proofErr w:type="spellEnd"/>
      <w:r w:rsidR="006A41DF" w:rsidRPr="00275DFA">
        <w:rPr>
          <w:rFonts w:ascii="Arial" w:hAnsi="Arial" w:cs="Arial"/>
          <w:bCs/>
        </w:rPr>
        <w:t xml:space="preserve"> * 1.34 + </w:t>
      </w:r>
      <w:proofErr w:type="spellStart"/>
      <w:r w:rsidR="006A41DF" w:rsidRPr="00275DFA">
        <w:rPr>
          <w:rFonts w:ascii="Arial" w:hAnsi="Arial" w:cs="Arial"/>
          <w:bCs/>
        </w:rPr>
        <w:t>Vanthracite</w:t>
      </w:r>
      <w:proofErr w:type="spellEnd"/>
      <w:r w:rsidR="006A41DF" w:rsidRPr="00275DFA">
        <w:rPr>
          <w:rFonts w:ascii="Arial" w:hAnsi="Arial" w:cs="Arial"/>
          <w:bCs/>
        </w:rPr>
        <w:t xml:space="preserve"> * 1.47</w:t>
      </w:r>
    </w:p>
    <w:p w14:paraId="5D872873" w14:textId="77777777" w:rsidR="006A41DF" w:rsidRPr="00275DFA" w:rsidRDefault="006A41DF" w:rsidP="00275DFA">
      <w:pPr>
        <w:pStyle w:val="NormalWeb"/>
        <w:spacing w:before="0" w:beforeAutospacing="0" w:after="0" w:afterAutospacing="0" w:line="276" w:lineRule="auto"/>
        <w:rPr>
          <w:rFonts w:ascii="Arial" w:hAnsi="Arial" w:cs="Arial"/>
          <w:bCs/>
        </w:rPr>
      </w:pPr>
      <w:r w:rsidRPr="00275DFA">
        <w:rPr>
          <w:rFonts w:ascii="Arial" w:hAnsi="Arial" w:cs="Arial"/>
          <w:bCs/>
        </w:rPr>
        <w:t xml:space="preserve">An alternative method is a 3-mineral model using ash, fixed carbon, and moisture. The GR is used to obtain </w:t>
      </w:r>
      <w:proofErr w:type="spellStart"/>
      <w:r w:rsidRPr="00275DFA">
        <w:rPr>
          <w:rFonts w:ascii="Arial" w:hAnsi="Arial" w:cs="Arial"/>
          <w:bCs/>
        </w:rPr>
        <w:t>Vclay</w:t>
      </w:r>
      <w:proofErr w:type="spellEnd"/>
      <w:r w:rsidRPr="00275DFA">
        <w:rPr>
          <w:rFonts w:ascii="Arial" w:hAnsi="Arial" w:cs="Arial"/>
          <w:bCs/>
        </w:rPr>
        <w:t>, making a 4-mineral model relatively easy.</w:t>
      </w:r>
      <w:r w:rsidR="00B6757A" w:rsidRPr="00275DFA">
        <w:rPr>
          <w:rFonts w:ascii="Arial" w:hAnsi="Arial" w:cs="Arial"/>
          <w:bCs/>
        </w:rPr>
        <w:t xml:space="preserve"> Both models can be solved by crossplots. Examples are shown in Figure 7.</w:t>
      </w:r>
    </w:p>
    <w:p w14:paraId="25279AFF" w14:textId="77777777" w:rsidR="00451796" w:rsidRPr="00275DFA" w:rsidRDefault="00451796" w:rsidP="00275DFA">
      <w:pPr>
        <w:pStyle w:val="NormalWeb"/>
        <w:spacing w:before="0" w:beforeAutospacing="0" w:after="0" w:afterAutospacing="0" w:line="276" w:lineRule="auto"/>
        <w:rPr>
          <w:rFonts w:ascii="Arial" w:hAnsi="Arial" w:cs="Arial"/>
        </w:rPr>
      </w:pPr>
    </w:p>
    <w:p w14:paraId="7B71EC98" w14:textId="77777777" w:rsidR="00451796" w:rsidRPr="00275DFA" w:rsidRDefault="00223C98" w:rsidP="00275DFA">
      <w:pPr>
        <w:pStyle w:val="NormalWeb"/>
        <w:pBdr>
          <w:top w:val="single" w:sz="24" w:space="1" w:color="000000"/>
          <w:left w:val="single" w:sz="24" w:space="4" w:color="000000"/>
          <w:bottom w:val="single" w:sz="24" w:space="1" w:color="000000"/>
          <w:right w:val="single" w:sz="24" w:space="4" w:color="000000"/>
        </w:pBdr>
        <w:shd w:val="clear" w:color="auto" w:fill="0000FF"/>
        <w:spacing w:before="0" w:beforeAutospacing="0" w:after="0" w:afterAutospacing="0" w:line="276" w:lineRule="auto"/>
        <w:jc w:val="center"/>
        <w:rPr>
          <w:rFonts w:ascii="Arial" w:hAnsi="Arial" w:cs="Arial"/>
          <w:bCs/>
          <w:color w:val="FFFFFF"/>
        </w:rPr>
      </w:pPr>
      <w:r w:rsidRPr="00275DFA">
        <w:rPr>
          <w:rFonts w:ascii="Arial" w:hAnsi="Arial" w:cs="Arial"/>
          <w:bCs/>
          <w:color w:val="FFFFFF"/>
        </w:rPr>
        <w:t>MATRIX PARAMETERS FOR 3-MINERAL MODEL - COAL TYPE</w:t>
      </w:r>
    </w:p>
    <w:p w14:paraId="5C8E79C1" w14:textId="77777777" w:rsidR="00223C98" w:rsidRPr="00275DFA" w:rsidRDefault="00A665C0" w:rsidP="00275DFA">
      <w:pPr>
        <w:pStyle w:val="NormalWeb"/>
        <w:pBdr>
          <w:top w:val="single" w:sz="24" w:space="1" w:color="000000"/>
          <w:left w:val="single" w:sz="24" w:space="4" w:color="000000"/>
          <w:bottom w:val="single" w:sz="24" w:space="1" w:color="000000"/>
          <w:right w:val="single" w:sz="24" w:space="4" w:color="000000"/>
        </w:pBdr>
        <w:spacing w:before="0" w:beforeAutospacing="0" w:after="0" w:afterAutospacing="0" w:line="276" w:lineRule="auto"/>
        <w:rPr>
          <w:rFonts w:ascii="Arial" w:hAnsi="Arial" w:cs="Arial"/>
          <w:bCs/>
        </w:rPr>
      </w:pPr>
      <w:r w:rsidRPr="00275DFA">
        <w:rPr>
          <w:rFonts w:ascii="Arial" w:hAnsi="Arial" w:cs="Arial"/>
          <w:bCs/>
        </w:rPr>
        <w:t xml:space="preserve">                                      </w:t>
      </w:r>
      <w:r w:rsidR="00223C98" w:rsidRPr="00275DFA">
        <w:rPr>
          <w:rFonts w:ascii="Arial" w:hAnsi="Arial" w:cs="Arial"/>
          <w:bCs/>
        </w:rPr>
        <w:t>DENSMA    PHIN             DTC            DTCMA</w:t>
      </w:r>
      <w:r w:rsidR="006A152F" w:rsidRPr="00275DFA">
        <w:rPr>
          <w:rFonts w:ascii="Arial" w:hAnsi="Arial" w:cs="Arial"/>
          <w:bCs/>
        </w:rPr>
        <w:t xml:space="preserve">         PE</w:t>
      </w:r>
      <w:r w:rsidR="00223C98" w:rsidRPr="00275DFA">
        <w:rPr>
          <w:rFonts w:ascii="Arial" w:hAnsi="Arial" w:cs="Arial"/>
          <w:bCs/>
        </w:rPr>
        <w:br/>
      </w:r>
      <w:r w:rsidRPr="00275DFA">
        <w:rPr>
          <w:rFonts w:ascii="Arial" w:hAnsi="Arial" w:cs="Arial"/>
          <w:bCs/>
        </w:rPr>
        <w:t xml:space="preserve">                  </w:t>
      </w:r>
      <w:r w:rsidR="00223C98" w:rsidRPr="00275DFA">
        <w:rPr>
          <w:rFonts w:ascii="Arial" w:hAnsi="Arial" w:cs="Arial"/>
          <w:bCs/>
        </w:rPr>
        <w:t>                         g/cc         frac         us/ft  us/m     us/ft  us/m</w:t>
      </w:r>
      <w:r w:rsidR="006A152F" w:rsidRPr="00275DFA">
        <w:rPr>
          <w:rFonts w:ascii="Arial" w:hAnsi="Arial" w:cs="Arial"/>
          <w:bCs/>
        </w:rPr>
        <w:t xml:space="preserve">       </w:t>
      </w:r>
      <w:r w:rsidR="00223C98" w:rsidRPr="00275DFA">
        <w:rPr>
          <w:rFonts w:ascii="Arial" w:hAnsi="Arial" w:cs="Arial"/>
          <w:bCs/>
        </w:rPr>
        <w:br/>
      </w:r>
      <w:r w:rsidRPr="00275DFA">
        <w:rPr>
          <w:rFonts w:ascii="Arial" w:hAnsi="Arial" w:cs="Arial"/>
          <w:bCs/>
        </w:rPr>
        <w:t xml:space="preserve">                 </w:t>
      </w:r>
      <w:r w:rsidR="00223C98" w:rsidRPr="00275DFA">
        <w:rPr>
          <w:rFonts w:ascii="Arial" w:hAnsi="Arial" w:cs="Arial"/>
          <w:bCs/>
        </w:rPr>
        <w:t>Anthracite        1.47          0.</w:t>
      </w:r>
      <w:r w:rsidR="006A152F" w:rsidRPr="00275DFA">
        <w:rPr>
          <w:rFonts w:ascii="Arial" w:hAnsi="Arial" w:cs="Arial"/>
          <w:bCs/>
        </w:rPr>
        <w:t xml:space="preserve">41 </w:t>
      </w:r>
      <w:r w:rsidR="00223C98" w:rsidRPr="00275DFA">
        <w:rPr>
          <w:rFonts w:ascii="Arial" w:hAnsi="Arial" w:cs="Arial"/>
          <w:bCs/>
        </w:rPr>
        <w:t>         </w:t>
      </w:r>
      <w:r w:rsidR="006A41DF" w:rsidRPr="00275DFA">
        <w:rPr>
          <w:rFonts w:ascii="Arial" w:hAnsi="Arial" w:cs="Arial"/>
          <w:bCs/>
        </w:rPr>
        <w:t>1</w:t>
      </w:r>
      <w:r w:rsidR="00223C98" w:rsidRPr="00275DFA">
        <w:rPr>
          <w:rFonts w:ascii="Arial" w:hAnsi="Arial" w:cs="Arial"/>
          <w:bCs/>
        </w:rPr>
        <w:t>05  345         48    157</w:t>
      </w:r>
      <w:r w:rsidR="006A41DF" w:rsidRPr="00275DFA">
        <w:rPr>
          <w:rFonts w:ascii="Arial" w:hAnsi="Arial" w:cs="Arial"/>
          <w:bCs/>
        </w:rPr>
        <w:t xml:space="preserve">        0.16</w:t>
      </w:r>
      <w:r w:rsidR="00223C98" w:rsidRPr="00275DFA">
        <w:rPr>
          <w:rFonts w:ascii="Arial" w:hAnsi="Arial" w:cs="Arial"/>
          <w:bCs/>
        </w:rPr>
        <w:br/>
      </w:r>
      <w:r w:rsidRPr="00275DFA">
        <w:rPr>
          <w:rFonts w:ascii="Arial" w:hAnsi="Arial" w:cs="Arial"/>
          <w:bCs/>
        </w:rPr>
        <w:t xml:space="preserve">                 </w:t>
      </w:r>
      <w:r w:rsidR="00223C98" w:rsidRPr="00275DFA">
        <w:rPr>
          <w:rFonts w:ascii="Arial" w:hAnsi="Arial" w:cs="Arial"/>
          <w:bCs/>
        </w:rPr>
        <w:t>Bituminous      1.24          0.60</w:t>
      </w:r>
      <w:r w:rsidR="006A152F" w:rsidRPr="00275DFA">
        <w:rPr>
          <w:rFonts w:ascii="Arial" w:hAnsi="Arial" w:cs="Arial"/>
          <w:bCs/>
        </w:rPr>
        <w:t>+</w:t>
      </w:r>
      <w:r w:rsidR="00223C98" w:rsidRPr="00275DFA">
        <w:rPr>
          <w:rFonts w:ascii="Arial" w:hAnsi="Arial" w:cs="Arial"/>
          <w:bCs/>
        </w:rPr>
        <w:t>        120  394         44    144</w:t>
      </w:r>
      <w:r w:rsidR="006A41DF" w:rsidRPr="00275DFA">
        <w:rPr>
          <w:rFonts w:ascii="Arial" w:hAnsi="Arial" w:cs="Arial"/>
          <w:bCs/>
        </w:rPr>
        <w:t xml:space="preserve">        0.17</w:t>
      </w:r>
      <w:r w:rsidR="00223C98" w:rsidRPr="00275DFA">
        <w:rPr>
          <w:rFonts w:ascii="Arial" w:hAnsi="Arial" w:cs="Arial"/>
          <w:bCs/>
        </w:rPr>
        <w:br/>
      </w:r>
      <w:r w:rsidRPr="00275DFA">
        <w:rPr>
          <w:rFonts w:ascii="Arial" w:hAnsi="Arial" w:cs="Arial"/>
          <w:bCs/>
        </w:rPr>
        <w:t xml:space="preserve">                 </w:t>
      </w:r>
      <w:r w:rsidR="00223C98" w:rsidRPr="00275DFA">
        <w:rPr>
          <w:rFonts w:ascii="Arial" w:hAnsi="Arial" w:cs="Arial"/>
          <w:bCs/>
        </w:rPr>
        <w:t>Lignite          </w:t>
      </w:r>
      <w:r w:rsidR="005131D0" w:rsidRPr="00275DFA">
        <w:rPr>
          <w:rFonts w:ascii="Arial" w:hAnsi="Arial" w:cs="Arial"/>
          <w:bCs/>
        </w:rPr>
        <w:t xml:space="preserve"> </w:t>
      </w:r>
      <w:r w:rsidR="00223C98" w:rsidRPr="00275DFA">
        <w:rPr>
          <w:rFonts w:ascii="Arial" w:hAnsi="Arial" w:cs="Arial"/>
          <w:bCs/>
        </w:rPr>
        <w:t>   1.19          0.5</w:t>
      </w:r>
      <w:r w:rsidR="006A152F" w:rsidRPr="00275DFA">
        <w:rPr>
          <w:rFonts w:ascii="Arial" w:hAnsi="Arial" w:cs="Arial"/>
          <w:bCs/>
        </w:rPr>
        <w:t>4</w:t>
      </w:r>
      <w:r w:rsidR="00223C98" w:rsidRPr="00275DFA">
        <w:rPr>
          <w:rFonts w:ascii="Arial" w:hAnsi="Arial" w:cs="Arial"/>
          <w:bCs/>
        </w:rPr>
        <w:t xml:space="preserve">          160  525         50    164  </w:t>
      </w:r>
      <w:r w:rsidR="006A41DF" w:rsidRPr="00275DFA">
        <w:rPr>
          <w:rFonts w:ascii="Arial" w:hAnsi="Arial" w:cs="Arial"/>
          <w:bCs/>
        </w:rPr>
        <w:t xml:space="preserve">       0.20</w:t>
      </w:r>
      <w:r w:rsidR="006A152F" w:rsidRPr="00275DFA">
        <w:rPr>
          <w:rFonts w:ascii="Arial" w:hAnsi="Arial" w:cs="Arial"/>
          <w:bCs/>
        </w:rPr>
        <w:br/>
      </w:r>
      <w:r w:rsidRPr="00275DFA">
        <w:rPr>
          <w:rFonts w:ascii="Arial" w:hAnsi="Arial" w:cs="Arial"/>
          <w:bCs/>
        </w:rPr>
        <w:t xml:space="preserve">                 </w:t>
      </w:r>
      <w:r w:rsidR="006A152F" w:rsidRPr="00275DFA">
        <w:rPr>
          <w:rFonts w:ascii="Arial" w:hAnsi="Arial" w:cs="Arial"/>
          <w:bCs/>
        </w:rPr>
        <w:t xml:space="preserve">Peat                  1.14          0.26           </w:t>
      </w:r>
      <w:r w:rsidR="006A41DF" w:rsidRPr="00275DFA">
        <w:rPr>
          <w:rFonts w:ascii="Arial" w:hAnsi="Arial" w:cs="Arial"/>
          <w:bCs/>
        </w:rPr>
        <w:t xml:space="preserve">                                             0.25</w:t>
      </w:r>
    </w:p>
    <w:p w14:paraId="60E1C8BD" w14:textId="77777777" w:rsidR="00451796" w:rsidRPr="00275DFA" w:rsidRDefault="00451796" w:rsidP="00275DFA">
      <w:pPr>
        <w:pStyle w:val="NormalWeb"/>
        <w:spacing w:before="0" w:beforeAutospacing="0" w:after="0" w:afterAutospacing="0" w:line="276" w:lineRule="auto"/>
        <w:rPr>
          <w:rFonts w:ascii="Arial" w:hAnsi="Arial" w:cs="Arial"/>
        </w:rPr>
      </w:pPr>
    </w:p>
    <w:p w14:paraId="50DEDC84" w14:textId="77777777" w:rsidR="00A665C0" w:rsidRPr="00275DFA" w:rsidRDefault="00223C98" w:rsidP="00275DFA">
      <w:pPr>
        <w:pStyle w:val="NormalWeb"/>
        <w:pBdr>
          <w:top w:val="single" w:sz="24" w:space="1" w:color="000000"/>
          <w:left w:val="single" w:sz="24" w:space="4" w:color="000000"/>
          <w:bottom w:val="single" w:sz="24" w:space="1" w:color="000000"/>
          <w:right w:val="single" w:sz="24" w:space="4" w:color="000000"/>
        </w:pBdr>
        <w:shd w:val="clear" w:color="auto" w:fill="0000FF"/>
        <w:spacing w:before="0" w:beforeAutospacing="0" w:after="0" w:afterAutospacing="0" w:line="276" w:lineRule="auto"/>
        <w:jc w:val="center"/>
        <w:rPr>
          <w:rFonts w:ascii="Arial" w:hAnsi="Arial" w:cs="Arial"/>
          <w:bCs/>
        </w:rPr>
      </w:pPr>
      <w:r w:rsidRPr="00275DFA">
        <w:rPr>
          <w:rFonts w:ascii="Arial" w:hAnsi="Arial" w:cs="Arial"/>
          <w:bCs/>
        </w:rPr>
        <w:t>MATRIX PARAMETERS FOR 3-MINERAL MODEL - COAL COMPOSITION</w:t>
      </w:r>
    </w:p>
    <w:p w14:paraId="10BE9656" w14:textId="77777777" w:rsidR="00223C98" w:rsidRPr="00275DFA" w:rsidRDefault="00223C98" w:rsidP="00275DFA">
      <w:pPr>
        <w:pStyle w:val="NormalWeb"/>
        <w:pBdr>
          <w:top w:val="single" w:sz="24" w:space="1" w:color="000000"/>
          <w:left w:val="single" w:sz="24" w:space="4" w:color="000000"/>
          <w:bottom w:val="single" w:sz="24" w:space="1" w:color="000000"/>
          <w:right w:val="single" w:sz="24" w:space="4" w:color="000000"/>
        </w:pBdr>
        <w:spacing w:before="0" w:beforeAutospacing="0" w:after="0" w:afterAutospacing="0" w:line="276" w:lineRule="auto"/>
        <w:rPr>
          <w:rFonts w:ascii="Arial" w:hAnsi="Arial" w:cs="Arial"/>
          <w:bCs/>
        </w:rPr>
      </w:pPr>
      <w:r w:rsidRPr="00275DFA">
        <w:rPr>
          <w:rFonts w:ascii="Arial" w:hAnsi="Arial" w:cs="Arial"/>
          <w:bCs/>
        </w:rPr>
        <w:t>                      DENSMA    PHIN      DTCMA</w:t>
      </w:r>
      <w:r w:rsidR="006A41DF" w:rsidRPr="00275DFA">
        <w:rPr>
          <w:rFonts w:ascii="Arial" w:hAnsi="Arial" w:cs="Arial"/>
          <w:bCs/>
        </w:rPr>
        <w:t xml:space="preserve">       PE</w:t>
      </w:r>
      <w:r w:rsidRPr="00275DFA">
        <w:rPr>
          <w:rFonts w:ascii="Arial" w:hAnsi="Arial" w:cs="Arial"/>
          <w:bCs/>
        </w:rPr>
        <w:br/>
        <w:t xml:space="preserve">                         g/cc         frac       us/ft  us/m </w:t>
      </w:r>
      <w:r w:rsidR="006A41DF" w:rsidRPr="00275DFA">
        <w:rPr>
          <w:rFonts w:ascii="Arial" w:hAnsi="Arial" w:cs="Arial"/>
          <w:bCs/>
        </w:rPr>
        <w:t xml:space="preserve">   cu</w:t>
      </w:r>
      <w:r w:rsidRPr="00275DFA">
        <w:rPr>
          <w:rFonts w:ascii="Arial" w:hAnsi="Arial" w:cs="Arial"/>
          <w:bCs/>
        </w:rPr>
        <w:br/>
        <w:t xml:space="preserve">Ash (Quartz)     2.65          0.00       55    182    </w:t>
      </w:r>
      <w:r w:rsidR="006A41DF" w:rsidRPr="00275DFA">
        <w:rPr>
          <w:rFonts w:ascii="Arial" w:hAnsi="Arial" w:cs="Arial"/>
          <w:bCs/>
        </w:rPr>
        <w:t xml:space="preserve"> 1.8  </w:t>
      </w:r>
      <w:r w:rsidRPr="00275DFA">
        <w:rPr>
          <w:rFonts w:ascii="Arial" w:hAnsi="Arial" w:cs="Arial"/>
          <w:bCs/>
        </w:rPr>
        <w:t>Could vary if other minerals (</w:t>
      </w:r>
      <w:proofErr w:type="spellStart"/>
      <w:r w:rsidRPr="00275DFA">
        <w:rPr>
          <w:rFonts w:ascii="Arial" w:hAnsi="Arial" w:cs="Arial"/>
          <w:bCs/>
        </w:rPr>
        <w:t>eg</w:t>
      </w:r>
      <w:proofErr w:type="spellEnd"/>
      <w:r w:rsidRPr="00275DFA">
        <w:rPr>
          <w:rFonts w:ascii="Arial" w:hAnsi="Arial" w:cs="Arial"/>
          <w:bCs/>
        </w:rPr>
        <w:t xml:space="preserve"> calcite) are also present</w:t>
      </w:r>
      <w:r w:rsidRPr="00275DFA">
        <w:rPr>
          <w:rFonts w:ascii="Arial" w:hAnsi="Arial" w:cs="Arial"/>
          <w:bCs/>
        </w:rPr>
        <w:br/>
        <w:t xml:space="preserve">Ash (Clay)   2.18 - 2.35      0.25       80    250    </w:t>
      </w:r>
      <w:r w:rsidR="00451796" w:rsidRPr="00275DFA">
        <w:rPr>
          <w:rFonts w:ascii="Arial" w:hAnsi="Arial" w:cs="Arial"/>
          <w:bCs/>
        </w:rPr>
        <w:t xml:space="preserve"> 3.5  </w:t>
      </w:r>
      <w:r w:rsidRPr="00275DFA">
        <w:rPr>
          <w:rFonts w:ascii="Arial" w:hAnsi="Arial" w:cs="Arial"/>
          <w:bCs/>
        </w:rPr>
        <w:t xml:space="preserve">Includes clay bound water, varies with clay mineral </w:t>
      </w:r>
      <w:r w:rsidRPr="00275DFA">
        <w:rPr>
          <w:rFonts w:ascii="Arial" w:hAnsi="Arial" w:cs="Arial"/>
          <w:bCs/>
        </w:rPr>
        <w:br/>
        <w:t>Carbon    </w:t>
      </w:r>
      <w:r w:rsidR="005131D0" w:rsidRPr="00275DFA">
        <w:rPr>
          <w:rFonts w:ascii="Arial" w:hAnsi="Arial" w:cs="Arial"/>
          <w:bCs/>
        </w:rPr>
        <w:t xml:space="preserve"> </w:t>
      </w:r>
      <w:r w:rsidRPr="00275DFA">
        <w:rPr>
          <w:rFonts w:ascii="Arial" w:hAnsi="Arial" w:cs="Arial"/>
          <w:bCs/>
        </w:rPr>
        <w:t xml:space="preserve">   1.19 - 1.47      0.60     120    394    </w:t>
      </w:r>
      <w:r w:rsidR="00451796" w:rsidRPr="00275DFA">
        <w:rPr>
          <w:rFonts w:ascii="Arial" w:hAnsi="Arial" w:cs="Arial"/>
          <w:bCs/>
        </w:rPr>
        <w:t xml:space="preserve"> 0.2  </w:t>
      </w:r>
      <w:r w:rsidRPr="00275DFA">
        <w:rPr>
          <w:rFonts w:ascii="Arial" w:hAnsi="Arial" w:cs="Arial"/>
          <w:bCs/>
        </w:rPr>
        <w:t>Varies with coal type (dry, ash-free value)</w:t>
      </w:r>
      <w:r w:rsidRPr="00275DFA">
        <w:rPr>
          <w:rFonts w:ascii="Arial" w:hAnsi="Arial" w:cs="Arial"/>
          <w:bCs/>
        </w:rPr>
        <w:br/>
        <w:t>Water        </w:t>
      </w:r>
      <w:r w:rsidR="005131D0" w:rsidRPr="00275DFA">
        <w:rPr>
          <w:rFonts w:ascii="Arial" w:hAnsi="Arial" w:cs="Arial"/>
          <w:bCs/>
        </w:rPr>
        <w:t xml:space="preserve"> </w:t>
      </w:r>
      <w:r w:rsidRPr="00275DFA">
        <w:rPr>
          <w:rFonts w:ascii="Arial" w:hAnsi="Arial" w:cs="Arial"/>
          <w:bCs/>
        </w:rPr>
        <w:t>    </w:t>
      </w:r>
      <w:r w:rsidR="005131D0" w:rsidRPr="00275DFA">
        <w:rPr>
          <w:rFonts w:ascii="Arial" w:hAnsi="Arial" w:cs="Arial"/>
          <w:bCs/>
        </w:rPr>
        <w:t xml:space="preserve">  </w:t>
      </w:r>
      <w:r w:rsidRPr="00275DFA">
        <w:rPr>
          <w:rFonts w:ascii="Arial" w:hAnsi="Arial" w:cs="Arial"/>
          <w:bCs/>
        </w:rPr>
        <w:t xml:space="preserve">  1.00          1.00     200    656    </w:t>
      </w:r>
      <w:r w:rsidR="00451796" w:rsidRPr="00275DFA">
        <w:rPr>
          <w:rFonts w:ascii="Arial" w:hAnsi="Arial" w:cs="Arial"/>
          <w:bCs/>
        </w:rPr>
        <w:t xml:space="preserve"> 0.1  </w:t>
      </w:r>
      <w:r w:rsidRPr="00275DFA">
        <w:rPr>
          <w:rFonts w:ascii="Arial" w:hAnsi="Arial" w:cs="Arial"/>
          <w:bCs/>
        </w:rPr>
        <w:t>Free water or "moisture", excludes clay bound water</w:t>
      </w:r>
    </w:p>
    <w:p w14:paraId="7A9A27AC" w14:textId="77777777" w:rsidR="00451796" w:rsidRPr="00275DFA" w:rsidRDefault="00451796" w:rsidP="00275DFA">
      <w:pPr>
        <w:pStyle w:val="NormalWeb"/>
        <w:spacing w:before="0" w:beforeAutospacing="0" w:after="0" w:afterAutospacing="0" w:line="276" w:lineRule="auto"/>
        <w:rPr>
          <w:rFonts w:ascii="Arial" w:hAnsi="Arial" w:cs="Arial"/>
        </w:rPr>
      </w:pPr>
    </w:p>
    <w:p w14:paraId="06F0E7CD" w14:textId="5FAA1384" w:rsidR="00A665C0" w:rsidRPr="00275DFA" w:rsidRDefault="00302E4F" w:rsidP="00275DFA">
      <w:pPr>
        <w:autoSpaceDE w:val="0"/>
        <w:autoSpaceDN w:val="0"/>
        <w:adjustRightInd w:val="0"/>
        <w:spacing w:line="276" w:lineRule="auto"/>
        <w:rPr>
          <w:rFonts w:ascii="Arial" w:hAnsi="Arial" w:cs="Arial"/>
          <w:bCs/>
          <w:i/>
          <w:iCs/>
        </w:rPr>
      </w:pPr>
      <w:r w:rsidRPr="00275DFA">
        <w:rPr>
          <w:rFonts w:ascii="Arial" w:hAnsi="Arial" w:cs="Arial"/>
          <w:bCs/>
          <w:i/>
          <w:iCs/>
          <w:noProof/>
          <w:lang w:val="en-CA" w:eastAsia="en-CA"/>
        </w:rPr>
        <w:lastRenderedPageBreak/>
        <w:drawing>
          <wp:inline distT="0" distB="0" distL="0" distR="0" wp14:anchorId="033FF498" wp14:editId="4797145B">
            <wp:extent cx="6346825" cy="5683885"/>
            <wp:effectExtent l="38100" t="38100" r="34925" b="31115"/>
            <wp:docPr id="5" name="Picture 5" descr="coalx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alxp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46825" cy="5683885"/>
                    </a:xfrm>
                    <a:prstGeom prst="rect">
                      <a:avLst/>
                    </a:prstGeom>
                    <a:noFill/>
                    <a:ln w="38100" cmpd="sng">
                      <a:solidFill>
                        <a:srgbClr val="000000"/>
                      </a:solidFill>
                      <a:miter lim="800000"/>
                      <a:headEnd/>
                      <a:tailEnd/>
                    </a:ln>
                    <a:effectLst/>
                  </pic:spPr>
                </pic:pic>
              </a:graphicData>
            </a:graphic>
          </wp:inline>
        </w:drawing>
      </w:r>
      <w:r w:rsidR="00A665C0" w:rsidRPr="00275DFA">
        <w:rPr>
          <w:rFonts w:ascii="Arial" w:hAnsi="Arial" w:cs="Arial"/>
          <w:bCs/>
          <w:i/>
          <w:iCs/>
        </w:rPr>
        <w:br/>
        <w:t>Figure 7: Density neutron crossplot for coal analysis (</w:t>
      </w:r>
      <w:r w:rsidR="00B6757A" w:rsidRPr="00275DFA">
        <w:rPr>
          <w:rFonts w:ascii="Arial" w:hAnsi="Arial" w:cs="Arial"/>
          <w:bCs/>
          <w:i/>
          <w:iCs/>
        </w:rPr>
        <w:t xml:space="preserve">bottom </w:t>
      </w:r>
      <w:r w:rsidR="001049B1">
        <w:rPr>
          <w:rFonts w:ascii="Arial" w:hAnsi="Arial" w:cs="Arial"/>
          <w:bCs/>
          <w:i/>
          <w:iCs/>
        </w:rPr>
        <w:t>l</w:t>
      </w:r>
      <w:r w:rsidR="00A665C0" w:rsidRPr="00275DFA">
        <w:rPr>
          <w:rFonts w:ascii="Arial" w:hAnsi="Arial" w:cs="Arial"/>
          <w:bCs/>
          <w:i/>
          <w:iCs/>
        </w:rPr>
        <w:t>eft), density sonic crossplot (</w:t>
      </w:r>
      <w:r w:rsidR="00B6757A" w:rsidRPr="00275DFA">
        <w:rPr>
          <w:rFonts w:ascii="Arial" w:hAnsi="Arial" w:cs="Arial"/>
          <w:bCs/>
          <w:i/>
          <w:iCs/>
        </w:rPr>
        <w:t xml:space="preserve">top </w:t>
      </w:r>
      <w:r w:rsidR="00A665C0" w:rsidRPr="00275DFA">
        <w:rPr>
          <w:rFonts w:ascii="Arial" w:hAnsi="Arial" w:cs="Arial"/>
          <w:bCs/>
          <w:i/>
          <w:iCs/>
        </w:rPr>
        <w:t xml:space="preserve">right). </w:t>
      </w:r>
      <w:r w:rsidR="00722EA4" w:rsidRPr="00275DFA">
        <w:rPr>
          <w:rFonts w:ascii="Arial" w:hAnsi="Arial" w:cs="Arial"/>
          <w:bCs/>
          <w:i/>
          <w:iCs/>
        </w:rPr>
        <w:t xml:space="preserve">End points are Ash, Fixed Carbon, and Water. </w:t>
      </w:r>
      <w:r w:rsidR="00A665C0" w:rsidRPr="00275DFA">
        <w:rPr>
          <w:rFonts w:ascii="Arial" w:hAnsi="Arial" w:cs="Arial"/>
          <w:bCs/>
          <w:i/>
          <w:iCs/>
        </w:rPr>
        <w:t>Data points show the ash in this coal is mostly clay (log data falls to the right of the Ash point).</w:t>
      </w:r>
      <w:r w:rsidR="00B6757A" w:rsidRPr="00275DFA">
        <w:rPr>
          <w:rFonts w:ascii="Arial" w:hAnsi="Arial" w:cs="Arial"/>
          <w:bCs/>
          <w:i/>
          <w:iCs/>
        </w:rPr>
        <w:t xml:space="preserve"> </w:t>
      </w:r>
      <w:proofErr w:type="spellStart"/>
      <w:r w:rsidR="00B6757A" w:rsidRPr="00275DFA">
        <w:rPr>
          <w:rFonts w:ascii="Arial" w:hAnsi="Arial" w:cs="Arial"/>
          <w:bCs/>
          <w:i/>
          <w:iCs/>
        </w:rPr>
        <w:t>DENSma</w:t>
      </w:r>
      <w:proofErr w:type="spellEnd"/>
      <w:r w:rsidR="00B6757A" w:rsidRPr="00275DFA">
        <w:rPr>
          <w:rFonts w:ascii="Arial" w:hAnsi="Arial" w:cs="Arial"/>
          <w:bCs/>
          <w:i/>
          <w:iCs/>
        </w:rPr>
        <w:t xml:space="preserve"> – Uma and </w:t>
      </w:r>
      <w:proofErr w:type="spellStart"/>
      <w:r w:rsidR="00B6757A" w:rsidRPr="00275DFA">
        <w:rPr>
          <w:rFonts w:ascii="Arial" w:hAnsi="Arial" w:cs="Arial"/>
          <w:bCs/>
          <w:i/>
          <w:iCs/>
        </w:rPr>
        <w:t>Mlith</w:t>
      </w:r>
      <w:proofErr w:type="spellEnd"/>
      <w:r w:rsidR="00B6757A" w:rsidRPr="00275DFA">
        <w:rPr>
          <w:rFonts w:ascii="Arial" w:hAnsi="Arial" w:cs="Arial"/>
          <w:bCs/>
          <w:i/>
          <w:iCs/>
        </w:rPr>
        <w:t xml:space="preserve"> – </w:t>
      </w:r>
      <w:proofErr w:type="spellStart"/>
      <w:r w:rsidR="00B6757A" w:rsidRPr="00275DFA">
        <w:rPr>
          <w:rFonts w:ascii="Arial" w:hAnsi="Arial" w:cs="Arial"/>
          <w:bCs/>
          <w:i/>
          <w:iCs/>
        </w:rPr>
        <w:t>Nlith</w:t>
      </w:r>
      <w:proofErr w:type="spellEnd"/>
      <w:r w:rsidR="00B6757A" w:rsidRPr="00275DFA">
        <w:rPr>
          <w:rFonts w:ascii="Arial" w:hAnsi="Arial" w:cs="Arial"/>
          <w:bCs/>
          <w:i/>
          <w:iCs/>
        </w:rPr>
        <w:t xml:space="preserve"> crossplot models can also be used.</w:t>
      </w:r>
      <w:r w:rsidR="00CA779B" w:rsidRPr="00275DFA">
        <w:rPr>
          <w:rFonts w:ascii="Arial" w:hAnsi="Arial" w:cs="Arial"/>
          <w:bCs/>
          <w:i/>
          <w:iCs/>
        </w:rPr>
        <w:t xml:space="preserve"> (illustration from COAL EVALUATION USING GEOPHYSICAL WELL LOGS, Walter H. </w:t>
      </w:r>
      <w:proofErr w:type="spellStart"/>
      <w:r w:rsidR="00CA779B" w:rsidRPr="00275DFA">
        <w:rPr>
          <w:rFonts w:ascii="Arial" w:hAnsi="Arial" w:cs="Arial"/>
          <w:bCs/>
          <w:i/>
          <w:iCs/>
        </w:rPr>
        <w:t>Fertl</w:t>
      </w:r>
      <w:proofErr w:type="spellEnd"/>
      <w:r w:rsidR="00CA779B" w:rsidRPr="00275DFA">
        <w:rPr>
          <w:rFonts w:ascii="Arial" w:hAnsi="Arial" w:cs="Arial"/>
          <w:bCs/>
          <w:i/>
          <w:iCs/>
        </w:rPr>
        <w:t xml:space="preserve"> and Marvin R. DeVries, CWLS</w:t>
      </w:r>
      <w:r w:rsidR="00335DBB" w:rsidRPr="00275DFA">
        <w:rPr>
          <w:rFonts w:ascii="Arial" w:hAnsi="Arial" w:cs="Arial"/>
          <w:bCs/>
          <w:i/>
          <w:iCs/>
        </w:rPr>
        <w:t xml:space="preserve"> Symposium</w:t>
      </w:r>
      <w:r w:rsidR="00CA779B" w:rsidRPr="00275DFA">
        <w:rPr>
          <w:rFonts w:ascii="Arial" w:hAnsi="Arial" w:cs="Arial"/>
          <w:bCs/>
          <w:i/>
          <w:iCs/>
        </w:rPr>
        <w:t>, 1977.</w:t>
      </w:r>
    </w:p>
    <w:p w14:paraId="62F94FC1" w14:textId="77777777" w:rsidR="00CA779B" w:rsidRPr="00275DFA" w:rsidRDefault="00CA779B" w:rsidP="00275DFA">
      <w:pPr>
        <w:autoSpaceDE w:val="0"/>
        <w:autoSpaceDN w:val="0"/>
        <w:adjustRightInd w:val="0"/>
        <w:spacing w:line="276" w:lineRule="auto"/>
      </w:pPr>
    </w:p>
    <w:p w14:paraId="1175865E" w14:textId="353DC536" w:rsidR="00223C98" w:rsidRPr="00275DFA" w:rsidRDefault="00A665C0" w:rsidP="00275DFA">
      <w:pPr>
        <w:pStyle w:val="NormalWeb"/>
        <w:spacing w:before="0" w:beforeAutospacing="0" w:after="0" w:afterAutospacing="0" w:line="276" w:lineRule="auto"/>
        <w:rPr>
          <w:rFonts w:ascii="Arial" w:hAnsi="Arial" w:cs="Arial"/>
          <w:bCs/>
        </w:rPr>
      </w:pPr>
      <w:r w:rsidRPr="00275DFA">
        <w:rPr>
          <w:rFonts w:ascii="Arial" w:hAnsi="Arial" w:cs="Arial"/>
          <w:bCs/>
        </w:rPr>
        <w:t>The mineral end points are not firm, so some experimentation and sample descriptions are needed. If a 3-mineral model is not possible, the analyst must decide on the correct coal type.</w:t>
      </w:r>
      <w:r w:rsidRPr="00275DFA">
        <w:rPr>
          <w:rFonts w:ascii="Arial" w:hAnsi="Arial" w:cs="Arial"/>
          <w:bCs/>
        </w:rPr>
        <w:br/>
      </w:r>
      <w:r w:rsidRPr="00275DFA">
        <w:rPr>
          <w:rFonts w:ascii="Arial" w:hAnsi="Arial" w:cs="Arial"/>
          <w:bCs/>
        </w:rPr>
        <w:br/>
      </w:r>
      <w:r w:rsidR="00223C98" w:rsidRPr="00275DFA">
        <w:rPr>
          <w:rFonts w:ascii="Arial" w:hAnsi="Arial" w:cs="Arial"/>
          <w:bCs/>
        </w:rPr>
        <w:t xml:space="preserve">A dry clay model can also be used, but the water term will include the clay bound water, not just the free water. It can be removed by subtracting clay bound water </w:t>
      </w:r>
      <w:r w:rsidR="006A152F" w:rsidRPr="00275DFA">
        <w:rPr>
          <w:rFonts w:ascii="Arial" w:hAnsi="Arial" w:cs="Arial"/>
          <w:bCs/>
        </w:rPr>
        <w:t xml:space="preserve">from the </w:t>
      </w:r>
      <w:r w:rsidR="001049B1" w:rsidRPr="00275DFA">
        <w:rPr>
          <w:rFonts w:ascii="Arial" w:hAnsi="Arial" w:cs="Arial"/>
          <w:bCs/>
        </w:rPr>
        <w:t>total</w:t>
      </w:r>
      <w:r w:rsidR="00223C98" w:rsidRPr="00275DFA">
        <w:rPr>
          <w:rFonts w:ascii="Arial" w:hAnsi="Arial" w:cs="Arial"/>
          <w:bCs/>
        </w:rPr>
        <w:t xml:space="preserve"> </w:t>
      </w:r>
      <w:r w:rsidR="006A152F" w:rsidRPr="00275DFA">
        <w:rPr>
          <w:rFonts w:ascii="Arial" w:hAnsi="Arial" w:cs="Arial"/>
          <w:bCs/>
        </w:rPr>
        <w:t xml:space="preserve">to get </w:t>
      </w:r>
      <w:r w:rsidR="00223C98" w:rsidRPr="00275DFA">
        <w:rPr>
          <w:rFonts w:ascii="Arial" w:hAnsi="Arial" w:cs="Arial"/>
          <w:bCs/>
        </w:rPr>
        <w:t>the free water answer.</w:t>
      </w:r>
    </w:p>
    <w:p w14:paraId="64B08329" w14:textId="77777777" w:rsidR="00376BC3" w:rsidRPr="00275DFA" w:rsidRDefault="00112718" w:rsidP="00275DFA">
      <w:pPr>
        <w:pStyle w:val="NormalWeb"/>
        <w:spacing w:line="276" w:lineRule="auto"/>
        <w:rPr>
          <w:rFonts w:ascii="Arial" w:hAnsi="Arial" w:cs="Arial"/>
          <w:bCs/>
        </w:rPr>
      </w:pPr>
      <w:r w:rsidRPr="00275DFA">
        <w:rPr>
          <w:rFonts w:ascii="Arial" w:hAnsi="Arial" w:cs="Arial"/>
          <w:bCs/>
        </w:rPr>
        <w:t>The ash data points may vary with clay type and other noncombustible mineral content, so crossplots of lab ash content (by volume) versus log readings can help pin down these values.</w:t>
      </w:r>
    </w:p>
    <w:p w14:paraId="62A4B2E1" w14:textId="77777777" w:rsidR="00CA0316" w:rsidRPr="00275DFA" w:rsidRDefault="00112718" w:rsidP="00275DFA">
      <w:pPr>
        <w:pStyle w:val="NormalWeb"/>
        <w:spacing w:line="276" w:lineRule="auto"/>
        <w:rPr>
          <w:rFonts w:ascii="Arial" w:hAnsi="Arial" w:cs="Arial"/>
        </w:rPr>
      </w:pPr>
      <w:r w:rsidRPr="004E238F">
        <w:rPr>
          <w:rFonts w:ascii="Arial" w:hAnsi="Arial" w:cs="Arial"/>
          <w:b/>
          <w:bCs/>
        </w:rPr>
        <w:lastRenderedPageBreak/>
        <w:t>CALCULATING COAL PROPERTIES</w:t>
      </w:r>
      <w:r w:rsidRPr="004E238F">
        <w:rPr>
          <w:rFonts w:ascii="Arial" w:hAnsi="Arial" w:cs="Arial"/>
          <w:b/>
          <w:bCs/>
        </w:rPr>
        <w:br/>
      </w:r>
      <w:r w:rsidR="00CA0316" w:rsidRPr="00275DFA">
        <w:rPr>
          <w:rFonts w:ascii="Arial" w:hAnsi="Arial" w:cs="Arial"/>
          <w:bCs/>
        </w:rPr>
        <w:t xml:space="preserve">The following equations are found in the coal assay literature and are based on correlations between core analysis values and log data. Parameters can be tuned by making your own crossplots. Standard 3- and 4- mineral models using simultaneous equations, </w:t>
      </w:r>
      <w:proofErr w:type="spellStart"/>
      <w:r w:rsidR="00CA0316" w:rsidRPr="00275DFA">
        <w:rPr>
          <w:rFonts w:ascii="Arial" w:hAnsi="Arial" w:cs="Arial"/>
          <w:bCs/>
        </w:rPr>
        <w:t>DENSma</w:t>
      </w:r>
      <w:proofErr w:type="spellEnd"/>
      <w:r w:rsidR="00CA0316" w:rsidRPr="00275DFA">
        <w:rPr>
          <w:rFonts w:ascii="Arial" w:hAnsi="Arial" w:cs="Arial"/>
          <w:bCs/>
        </w:rPr>
        <w:t xml:space="preserve">-Uma crossplots, or </w:t>
      </w:r>
      <w:proofErr w:type="spellStart"/>
      <w:r w:rsidR="00CA0316" w:rsidRPr="00275DFA">
        <w:rPr>
          <w:rFonts w:ascii="Arial" w:hAnsi="Arial" w:cs="Arial"/>
          <w:bCs/>
        </w:rPr>
        <w:t>Mlith-Nlith</w:t>
      </w:r>
      <w:proofErr w:type="spellEnd"/>
      <w:r w:rsidR="00CA0316" w:rsidRPr="00275DFA">
        <w:rPr>
          <w:rFonts w:ascii="Arial" w:hAnsi="Arial" w:cs="Arial"/>
          <w:bCs/>
        </w:rPr>
        <w:t xml:space="preserve"> crossplots (or equivalent math) are probably more practical when the core data correlations are not available.</w:t>
      </w:r>
    </w:p>
    <w:p w14:paraId="636F4CA9" w14:textId="77777777" w:rsidR="00CA0316" w:rsidRPr="00275DFA" w:rsidRDefault="00CA0316" w:rsidP="00275DFA">
      <w:pPr>
        <w:pStyle w:val="NormalWeb"/>
        <w:spacing w:line="276" w:lineRule="auto"/>
        <w:rPr>
          <w:rFonts w:ascii="Arial" w:hAnsi="Arial" w:cs="Arial"/>
          <w:bCs/>
        </w:rPr>
      </w:pPr>
      <w:r w:rsidRPr="00275DFA">
        <w:rPr>
          <w:rFonts w:ascii="Arial" w:hAnsi="Arial" w:cs="Arial"/>
          <w:bCs/>
        </w:rPr>
        <w:t>Initial results are in volume fractions and are converted to weight fractions by using the density of each component.</w:t>
      </w:r>
      <w:r w:rsidRPr="00275DFA">
        <w:rPr>
          <w:rFonts w:ascii="Arial" w:hAnsi="Arial" w:cs="Arial"/>
          <w:bCs/>
        </w:rPr>
        <w:br/>
      </w:r>
      <w:r w:rsidRPr="00275DFA">
        <w:rPr>
          <w:rFonts w:ascii="Arial" w:hAnsi="Arial" w:cs="Arial"/>
          <w:bCs/>
        </w:rPr>
        <w:br/>
      </w:r>
      <w:r w:rsidR="00302E4F" w:rsidRPr="00275DFA">
        <w:rPr>
          <w:rFonts w:ascii="Arial" w:hAnsi="Arial" w:cs="Arial"/>
          <w:noProof/>
          <w:lang w:val="en-CA" w:eastAsia="en-CA"/>
        </w:rPr>
        <w:drawing>
          <wp:anchor distT="0" distB="0" distL="0" distR="0" simplePos="0" relativeHeight="251659264" behindDoc="0" locked="0" layoutInCell="1" allowOverlap="0" wp14:anchorId="09F4B630" wp14:editId="0BFE12BA">
            <wp:simplePos x="0" y="0"/>
            <wp:positionH relativeFrom="column">
              <wp:align>right</wp:align>
            </wp:positionH>
            <wp:positionV relativeFrom="line">
              <wp:posOffset>0</wp:posOffset>
            </wp:positionV>
            <wp:extent cx="2438400" cy="2695575"/>
            <wp:effectExtent l="19050" t="19050" r="19050" b="28575"/>
            <wp:wrapSquare wrapText="bothSides"/>
            <wp:docPr id="257" name="Picture 257" descr="coalx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coalxp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2695575"/>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275DFA">
        <w:rPr>
          <w:rFonts w:ascii="Arial" w:hAnsi="Arial" w:cs="Arial"/>
          <w:bCs/>
        </w:rPr>
        <w:t>Ash Content:</w:t>
      </w:r>
      <w:r w:rsidRPr="00275DFA">
        <w:rPr>
          <w:rFonts w:ascii="Arial" w:hAnsi="Arial" w:cs="Arial"/>
          <w:bCs/>
        </w:rPr>
        <w:br/>
        <w:t xml:space="preserve">      2: Vash = (DENS - </w:t>
      </w:r>
      <w:proofErr w:type="spellStart"/>
      <w:r w:rsidRPr="00275DFA">
        <w:rPr>
          <w:rFonts w:ascii="Arial" w:hAnsi="Arial" w:cs="Arial"/>
          <w:bCs/>
        </w:rPr>
        <w:t>DENSMAcoal</w:t>
      </w:r>
      <w:proofErr w:type="spellEnd"/>
      <w:r w:rsidRPr="00275DFA">
        <w:rPr>
          <w:rFonts w:ascii="Arial" w:hAnsi="Arial" w:cs="Arial"/>
          <w:bCs/>
        </w:rPr>
        <w:t xml:space="preserve">) / (2.5 – </w:t>
      </w:r>
      <w:proofErr w:type="spellStart"/>
      <w:r w:rsidRPr="00275DFA">
        <w:rPr>
          <w:rFonts w:ascii="Arial" w:hAnsi="Arial" w:cs="Arial"/>
          <w:bCs/>
        </w:rPr>
        <w:t>DENSMAcoal</w:t>
      </w:r>
      <w:proofErr w:type="spellEnd"/>
      <w:r w:rsidRPr="00275DFA">
        <w:rPr>
          <w:rFonts w:ascii="Arial" w:hAnsi="Arial" w:cs="Arial"/>
          <w:bCs/>
        </w:rPr>
        <w:t>)</w:t>
      </w:r>
      <w:r w:rsidRPr="00275DFA">
        <w:rPr>
          <w:rFonts w:ascii="Arial" w:hAnsi="Arial" w:cs="Arial"/>
          <w:bCs/>
        </w:rPr>
        <w:br/>
        <w:t>OR 2a: Vash = 0.65 * (DENS - 1.00)</w:t>
      </w:r>
    </w:p>
    <w:p w14:paraId="3FDCD0F4" w14:textId="48C79382" w:rsidR="00A367D2" w:rsidRPr="00275DFA" w:rsidRDefault="00A367D2" w:rsidP="00275DFA">
      <w:pPr>
        <w:pStyle w:val="NormalWeb"/>
        <w:spacing w:line="276" w:lineRule="auto"/>
        <w:rPr>
          <w:rFonts w:ascii="Arial" w:hAnsi="Arial" w:cs="Arial"/>
        </w:rPr>
      </w:pPr>
      <w:r w:rsidRPr="00275DFA">
        <w:rPr>
          <w:rFonts w:ascii="Arial" w:hAnsi="Arial" w:cs="Arial"/>
          <w:bCs/>
          <w:i/>
          <w:iCs/>
        </w:rPr>
        <w:t xml:space="preserve">Figure 8: Equations specific to a project area can be obtained by </w:t>
      </w:r>
      <w:r w:rsidR="00C1773E" w:rsidRPr="00275DFA">
        <w:rPr>
          <w:rFonts w:ascii="Arial" w:hAnsi="Arial" w:cs="Arial"/>
          <w:bCs/>
          <w:i/>
          <w:iCs/>
        </w:rPr>
        <w:t>c</w:t>
      </w:r>
      <w:r w:rsidRPr="00275DFA">
        <w:rPr>
          <w:rFonts w:ascii="Arial" w:hAnsi="Arial" w:cs="Arial"/>
          <w:bCs/>
          <w:i/>
          <w:iCs/>
        </w:rPr>
        <w:t>rossplo</w:t>
      </w:r>
      <w:r w:rsidR="001049B1">
        <w:rPr>
          <w:rFonts w:ascii="Arial" w:hAnsi="Arial" w:cs="Arial"/>
          <w:bCs/>
          <w:i/>
          <w:iCs/>
        </w:rPr>
        <w:t>t</w:t>
      </w:r>
      <w:r w:rsidRPr="00275DFA">
        <w:rPr>
          <w:rFonts w:ascii="Arial" w:hAnsi="Arial" w:cs="Arial"/>
          <w:bCs/>
          <w:i/>
          <w:iCs/>
        </w:rPr>
        <w:t>t</w:t>
      </w:r>
      <w:r w:rsidR="00C1773E" w:rsidRPr="00275DFA">
        <w:rPr>
          <w:rFonts w:ascii="Arial" w:hAnsi="Arial" w:cs="Arial"/>
          <w:bCs/>
          <w:i/>
          <w:iCs/>
        </w:rPr>
        <w:t>ing</w:t>
      </w:r>
      <w:r w:rsidRPr="00275DFA">
        <w:rPr>
          <w:rFonts w:ascii="Arial" w:hAnsi="Arial" w:cs="Arial"/>
          <w:bCs/>
          <w:i/>
          <w:iCs/>
        </w:rPr>
        <w:t xml:space="preserve"> ash content vs density log readings</w:t>
      </w:r>
      <w:r w:rsidR="00C1773E" w:rsidRPr="00275DFA">
        <w:rPr>
          <w:rFonts w:ascii="Arial" w:hAnsi="Arial" w:cs="Arial"/>
          <w:bCs/>
          <w:i/>
          <w:iCs/>
        </w:rPr>
        <w:t>. This</w:t>
      </w:r>
      <w:r w:rsidRPr="00275DFA">
        <w:rPr>
          <w:rFonts w:ascii="Arial" w:hAnsi="Arial" w:cs="Arial"/>
          <w:bCs/>
          <w:i/>
          <w:iCs/>
        </w:rPr>
        <w:t xml:space="preserve"> </w:t>
      </w:r>
      <w:r w:rsidR="00C1773E" w:rsidRPr="00275DFA">
        <w:rPr>
          <w:rFonts w:ascii="Arial" w:hAnsi="Arial" w:cs="Arial"/>
          <w:bCs/>
          <w:i/>
          <w:iCs/>
        </w:rPr>
        <w:t>plot</w:t>
      </w:r>
      <w:r w:rsidRPr="00275DFA">
        <w:rPr>
          <w:rFonts w:ascii="Arial" w:hAnsi="Arial" w:cs="Arial"/>
          <w:bCs/>
          <w:i/>
          <w:iCs/>
        </w:rPr>
        <w:t xml:space="preserve"> generated Equation 2a</w:t>
      </w:r>
      <w:r w:rsidRPr="00275DFA">
        <w:rPr>
          <w:rFonts w:ascii="Arial" w:hAnsi="Arial" w:cs="Arial"/>
          <w:bCs/>
        </w:rPr>
        <w:t xml:space="preserve"> </w:t>
      </w:r>
      <w:r w:rsidRPr="00275DFA">
        <w:rPr>
          <w:rFonts w:ascii="Arial" w:hAnsi="Arial" w:cs="Arial"/>
          <w:bCs/>
        </w:rPr>
        <w:sym w:font="Wingdings" w:char="F0E8"/>
      </w:r>
    </w:p>
    <w:p w14:paraId="1548E727" w14:textId="77777777" w:rsidR="00CA0316" w:rsidRPr="00275DFA" w:rsidRDefault="00CA0316" w:rsidP="00275DFA">
      <w:pPr>
        <w:pStyle w:val="Heading3"/>
        <w:spacing w:line="276" w:lineRule="auto"/>
        <w:rPr>
          <w:b w:val="0"/>
          <w:sz w:val="24"/>
          <w:szCs w:val="24"/>
        </w:rPr>
      </w:pPr>
      <w:r w:rsidRPr="00275DFA">
        <w:rPr>
          <w:rFonts w:ascii="Arial" w:hAnsi="Arial" w:cs="Arial"/>
          <w:b w:val="0"/>
          <w:sz w:val="24"/>
          <w:szCs w:val="24"/>
        </w:rPr>
        <w:t>Fixed Carbon (dry coal):</w:t>
      </w:r>
      <w:r w:rsidRPr="00275DFA">
        <w:rPr>
          <w:rFonts w:ascii="Arial" w:hAnsi="Arial" w:cs="Arial"/>
          <w:b w:val="0"/>
          <w:sz w:val="24"/>
          <w:szCs w:val="24"/>
        </w:rPr>
        <w:br/>
        <w:t xml:space="preserve">      3: </w:t>
      </w:r>
      <w:proofErr w:type="spellStart"/>
      <w:r w:rsidRPr="00275DFA">
        <w:rPr>
          <w:rFonts w:ascii="Arial" w:hAnsi="Arial" w:cs="Arial"/>
          <w:b w:val="0"/>
          <w:sz w:val="24"/>
          <w:szCs w:val="24"/>
        </w:rPr>
        <w:t>Vfcarb</w:t>
      </w:r>
      <w:proofErr w:type="spellEnd"/>
      <w:r w:rsidRPr="00275DFA">
        <w:rPr>
          <w:rFonts w:ascii="Arial" w:hAnsi="Arial" w:cs="Arial"/>
          <w:b w:val="0"/>
          <w:sz w:val="24"/>
          <w:szCs w:val="24"/>
        </w:rPr>
        <w:t xml:space="preserve"> = 0.512 * (1.0 – Vash)</w:t>
      </w:r>
      <w:r w:rsidRPr="00275DFA">
        <w:rPr>
          <w:rFonts w:ascii="Arial" w:hAnsi="Arial" w:cs="Arial"/>
          <w:b w:val="0"/>
          <w:sz w:val="24"/>
          <w:szCs w:val="24"/>
        </w:rPr>
        <w:br/>
      </w:r>
      <w:r w:rsidRPr="00275DFA">
        <w:rPr>
          <w:rFonts w:ascii="Arial" w:hAnsi="Arial" w:cs="Arial"/>
          <w:b w:val="0"/>
          <w:sz w:val="24"/>
          <w:szCs w:val="24"/>
        </w:rPr>
        <w:br/>
        <w:t>Moisture (free water):</w:t>
      </w:r>
      <w:r w:rsidRPr="00275DFA">
        <w:rPr>
          <w:rFonts w:ascii="Arial" w:hAnsi="Arial" w:cs="Arial"/>
          <w:b w:val="0"/>
          <w:sz w:val="24"/>
          <w:szCs w:val="24"/>
        </w:rPr>
        <w:br/>
        <w:t xml:space="preserve">      4: </w:t>
      </w:r>
      <w:proofErr w:type="spellStart"/>
      <w:r w:rsidRPr="00275DFA">
        <w:rPr>
          <w:rFonts w:ascii="Arial" w:hAnsi="Arial" w:cs="Arial"/>
          <w:b w:val="0"/>
          <w:sz w:val="24"/>
          <w:szCs w:val="24"/>
        </w:rPr>
        <w:t>Vwtr</w:t>
      </w:r>
      <w:proofErr w:type="spellEnd"/>
      <w:r w:rsidRPr="00275DFA">
        <w:rPr>
          <w:rFonts w:ascii="Arial" w:hAnsi="Arial" w:cs="Arial"/>
          <w:b w:val="0"/>
          <w:sz w:val="24"/>
          <w:szCs w:val="24"/>
        </w:rPr>
        <w:t xml:space="preserve"> = 0.461 – Vash</w:t>
      </w:r>
    </w:p>
    <w:p w14:paraId="28D873B9" w14:textId="77777777" w:rsidR="00CA0316" w:rsidRPr="00275DFA" w:rsidRDefault="00CA0316" w:rsidP="00275DFA">
      <w:pPr>
        <w:pStyle w:val="Heading3"/>
        <w:spacing w:line="276" w:lineRule="auto"/>
        <w:rPr>
          <w:b w:val="0"/>
          <w:sz w:val="24"/>
          <w:szCs w:val="24"/>
        </w:rPr>
      </w:pPr>
      <w:r w:rsidRPr="00275DFA">
        <w:rPr>
          <w:rFonts w:ascii="Arial" w:hAnsi="Arial" w:cs="Arial"/>
          <w:b w:val="0"/>
          <w:sz w:val="24"/>
          <w:szCs w:val="24"/>
        </w:rPr>
        <w:t>Volatile Matter:</w:t>
      </w:r>
      <w:r w:rsidRPr="00275DFA">
        <w:rPr>
          <w:rFonts w:ascii="Arial" w:hAnsi="Arial" w:cs="Arial"/>
          <w:b w:val="0"/>
          <w:sz w:val="24"/>
          <w:szCs w:val="24"/>
        </w:rPr>
        <w:br/>
        <w:t xml:space="preserve">      5: </w:t>
      </w:r>
      <w:proofErr w:type="spellStart"/>
      <w:r w:rsidRPr="00275DFA">
        <w:rPr>
          <w:rFonts w:ascii="Arial" w:hAnsi="Arial" w:cs="Arial"/>
          <w:b w:val="0"/>
          <w:sz w:val="24"/>
          <w:szCs w:val="24"/>
        </w:rPr>
        <w:t>Vvolatile</w:t>
      </w:r>
      <w:proofErr w:type="spellEnd"/>
      <w:r w:rsidRPr="00275DFA">
        <w:rPr>
          <w:rFonts w:ascii="Arial" w:hAnsi="Arial" w:cs="Arial"/>
          <w:b w:val="0"/>
          <w:sz w:val="24"/>
          <w:szCs w:val="24"/>
        </w:rPr>
        <w:t xml:space="preserve"> = 1.0 – Vash - </w:t>
      </w:r>
      <w:proofErr w:type="spellStart"/>
      <w:r w:rsidRPr="00275DFA">
        <w:rPr>
          <w:rFonts w:ascii="Arial" w:hAnsi="Arial" w:cs="Arial"/>
          <w:b w:val="0"/>
          <w:sz w:val="24"/>
          <w:szCs w:val="24"/>
        </w:rPr>
        <w:t>Vfcarb</w:t>
      </w:r>
      <w:proofErr w:type="spellEnd"/>
      <w:r w:rsidRPr="00275DFA">
        <w:rPr>
          <w:rFonts w:ascii="Arial" w:hAnsi="Arial" w:cs="Arial"/>
          <w:b w:val="0"/>
          <w:sz w:val="24"/>
          <w:szCs w:val="24"/>
        </w:rPr>
        <w:t xml:space="preserve"> – </w:t>
      </w:r>
      <w:proofErr w:type="spellStart"/>
      <w:r w:rsidRPr="00275DFA">
        <w:rPr>
          <w:rFonts w:ascii="Arial" w:hAnsi="Arial" w:cs="Arial"/>
          <w:b w:val="0"/>
          <w:sz w:val="24"/>
          <w:szCs w:val="24"/>
        </w:rPr>
        <w:t>Vwtr</w:t>
      </w:r>
      <w:proofErr w:type="spellEnd"/>
      <w:r w:rsidRPr="00275DFA">
        <w:rPr>
          <w:rFonts w:ascii="Arial" w:hAnsi="Arial" w:cs="Arial"/>
          <w:b w:val="0"/>
          <w:sz w:val="24"/>
          <w:szCs w:val="24"/>
        </w:rPr>
        <w:br/>
      </w:r>
      <w:r w:rsidRPr="00275DFA">
        <w:rPr>
          <w:rFonts w:ascii="Arial" w:hAnsi="Arial" w:cs="Arial"/>
          <w:b w:val="0"/>
          <w:sz w:val="24"/>
          <w:szCs w:val="24"/>
        </w:rPr>
        <w:br/>
        <w:t>Numerical Example:</w:t>
      </w:r>
      <w:r w:rsidRPr="00275DFA">
        <w:rPr>
          <w:rFonts w:ascii="Arial" w:hAnsi="Arial" w:cs="Arial"/>
          <w:b w:val="0"/>
          <w:sz w:val="24"/>
          <w:szCs w:val="24"/>
        </w:rPr>
        <w:br/>
        <w:t xml:space="preserve">Given: </w:t>
      </w:r>
      <w:proofErr w:type="spellStart"/>
      <w:r w:rsidRPr="00275DFA">
        <w:rPr>
          <w:rFonts w:ascii="Arial" w:hAnsi="Arial" w:cs="Arial"/>
          <w:b w:val="0"/>
          <w:sz w:val="24"/>
          <w:szCs w:val="24"/>
        </w:rPr>
        <w:t>DENSMAcoal</w:t>
      </w:r>
      <w:proofErr w:type="spellEnd"/>
      <w:r w:rsidRPr="00275DFA">
        <w:rPr>
          <w:rFonts w:ascii="Arial" w:hAnsi="Arial" w:cs="Arial"/>
          <w:b w:val="0"/>
          <w:sz w:val="24"/>
          <w:szCs w:val="24"/>
        </w:rPr>
        <w:t xml:space="preserve"> = 1.24  DENS = 1.36 g/cc</w:t>
      </w:r>
      <w:r w:rsidRPr="00275DFA">
        <w:rPr>
          <w:rFonts w:ascii="Arial" w:hAnsi="Arial" w:cs="Arial"/>
          <w:b w:val="0"/>
          <w:sz w:val="24"/>
          <w:szCs w:val="24"/>
        </w:rPr>
        <w:br/>
        <w:t xml:space="preserve">   Vash     =  0.10 </w:t>
      </w:r>
      <w:r w:rsidRPr="00275DFA">
        <w:rPr>
          <w:rFonts w:ascii="Arial" w:hAnsi="Arial" w:cs="Arial"/>
          <w:b w:val="0"/>
          <w:sz w:val="24"/>
          <w:szCs w:val="24"/>
        </w:rPr>
        <w:br/>
        <w:t xml:space="preserve">OR                Vash = 0.23 </w:t>
      </w:r>
      <w:r w:rsidRPr="00275DFA">
        <w:rPr>
          <w:rFonts w:ascii="Arial" w:hAnsi="Arial" w:cs="Arial"/>
          <w:b w:val="0"/>
          <w:sz w:val="24"/>
          <w:szCs w:val="24"/>
        </w:rPr>
        <w:br/>
        <w:t xml:space="preserve">   </w:t>
      </w:r>
      <w:proofErr w:type="spellStart"/>
      <w:r w:rsidRPr="00275DFA">
        <w:rPr>
          <w:rFonts w:ascii="Arial" w:hAnsi="Arial" w:cs="Arial"/>
          <w:b w:val="0"/>
          <w:sz w:val="24"/>
          <w:szCs w:val="24"/>
        </w:rPr>
        <w:t>Vfcarb</w:t>
      </w:r>
      <w:proofErr w:type="spellEnd"/>
      <w:r w:rsidRPr="00275DFA">
        <w:rPr>
          <w:rFonts w:ascii="Arial" w:hAnsi="Arial" w:cs="Arial"/>
          <w:b w:val="0"/>
          <w:sz w:val="24"/>
          <w:szCs w:val="24"/>
        </w:rPr>
        <w:t xml:space="preserve">    =  0.36     0.39 </w:t>
      </w:r>
      <w:r w:rsidRPr="00275DFA">
        <w:rPr>
          <w:rFonts w:ascii="Arial" w:hAnsi="Arial" w:cs="Arial"/>
          <w:b w:val="0"/>
          <w:sz w:val="24"/>
          <w:szCs w:val="24"/>
        </w:rPr>
        <w:br/>
        <w:t xml:space="preserve">   </w:t>
      </w:r>
      <w:proofErr w:type="spellStart"/>
      <w:r w:rsidRPr="00275DFA">
        <w:rPr>
          <w:rFonts w:ascii="Arial" w:hAnsi="Arial" w:cs="Arial"/>
          <w:b w:val="0"/>
          <w:sz w:val="24"/>
          <w:szCs w:val="24"/>
        </w:rPr>
        <w:t>Vwtr</w:t>
      </w:r>
      <w:proofErr w:type="spellEnd"/>
      <w:r w:rsidRPr="00275DFA">
        <w:rPr>
          <w:rFonts w:ascii="Arial" w:hAnsi="Arial" w:cs="Arial"/>
          <w:b w:val="0"/>
          <w:sz w:val="24"/>
          <w:szCs w:val="24"/>
        </w:rPr>
        <w:t xml:space="preserve">       =  0.47     0.23 </w:t>
      </w:r>
      <w:r w:rsidRPr="00275DFA">
        <w:rPr>
          <w:rFonts w:ascii="Arial" w:hAnsi="Arial" w:cs="Arial"/>
          <w:b w:val="0"/>
          <w:sz w:val="24"/>
          <w:szCs w:val="24"/>
        </w:rPr>
        <w:br/>
        <w:t xml:space="preserve">   </w:t>
      </w:r>
      <w:proofErr w:type="spellStart"/>
      <w:r w:rsidRPr="00275DFA">
        <w:rPr>
          <w:rFonts w:ascii="Arial" w:hAnsi="Arial" w:cs="Arial"/>
          <w:b w:val="0"/>
          <w:sz w:val="24"/>
          <w:szCs w:val="24"/>
        </w:rPr>
        <w:t>Vvolatile</w:t>
      </w:r>
      <w:proofErr w:type="spellEnd"/>
      <w:r w:rsidRPr="00275DFA">
        <w:rPr>
          <w:rFonts w:ascii="Arial" w:hAnsi="Arial" w:cs="Arial"/>
          <w:b w:val="0"/>
          <w:sz w:val="24"/>
          <w:szCs w:val="24"/>
        </w:rPr>
        <w:t xml:space="preserve"> = 0.07     0.15 </w:t>
      </w:r>
    </w:p>
    <w:p w14:paraId="12DC4EA9" w14:textId="77777777" w:rsidR="00CA0316" w:rsidRPr="00275DFA" w:rsidRDefault="00CA0316" w:rsidP="00275DFA">
      <w:pPr>
        <w:pStyle w:val="Heading3"/>
        <w:spacing w:line="276" w:lineRule="auto"/>
        <w:rPr>
          <w:b w:val="0"/>
          <w:sz w:val="24"/>
          <w:szCs w:val="24"/>
        </w:rPr>
      </w:pPr>
      <w:r w:rsidRPr="00275DFA">
        <w:rPr>
          <w:rFonts w:ascii="Arial" w:hAnsi="Arial" w:cs="Arial"/>
          <w:b w:val="0"/>
          <w:sz w:val="24"/>
          <w:szCs w:val="24"/>
        </w:rPr>
        <w:t>All proximate analysis results are reported in weight fraction or percent. To convert log analysis volume fractions to weight fractions, use the following:</w:t>
      </w:r>
      <w:r w:rsidRPr="00275DFA">
        <w:rPr>
          <w:rFonts w:ascii="Arial" w:hAnsi="Arial" w:cs="Arial"/>
          <w:b w:val="0"/>
          <w:sz w:val="24"/>
          <w:szCs w:val="24"/>
        </w:rPr>
        <w:br/>
        <w:t xml:space="preserve">      6: </w:t>
      </w:r>
      <w:proofErr w:type="spellStart"/>
      <w:r w:rsidRPr="00275DFA">
        <w:rPr>
          <w:rFonts w:ascii="Arial" w:hAnsi="Arial" w:cs="Arial"/>
          <w:b w:val="0"/>
          <w:sz w:val="24"/>
          <w:szCs w:val="24"/>
        </w:rPr>
        <w:t>WTash</w:t>
      </w:r>
      <w:proofErr w:type="spellEnd"/>
      <w:r w:rsidRPr="00275DFA">
        <w:rPr>
          <w:rFonts w:ascii="Arial" w:hAnsi="Arial" w:cs="Arial"/>
          <w:b w:val="0"/>
          <w:sz w:val="24"/>
          <w:szCs w:val="24"/>
        </w:rPr>
        <w:t xml:space="preserve"> = Vash * </w:t>
      </w:r>
      <w:proofErr w:type="spellStart"/>
      <w:r w:rsidRPr="00275DFA">
        <w:rPr>
          <w:rFonts w:ascii="Arial" w:hAnsi="Arial" w:cs="Arial"/>
          <w:b w:val="0"/>
          <w:sz w:val="24"/>
          <w:szCs w:val="24"/>
        </w:rPr>
        <w:t>DENSash</w:t>
      </w:r>
      <w:proofErr w:type="spellEnd"/>
      <w:r w:rsidRPr="00275DFA">
        <w:rPr>
          <w:rFonts w:ascii="Arial" w:hAnsi="Arial" w:cs="Arial"/>
          <w:b w:val="0"/>
          <w:sz w:val="24"/>
          <w:szCs w:val="24"/>
        </w:rPr>
        <w:br/>
        <w:t xml:space="preserve">      7: </w:t>
      </w:r>
      <w:proofErr w:type="spellStart"/>
      <w:r w:rsidRPr="00275DFA">
        <w:rPr>
          <w:rFonts w:ascii="Arial" w:hAnsi="Arial" w:cs="Arial"/>
          <w:b w:val="0"/>
          <w:sz w:val="24"/>
          <w:szCs w:val="24"/>
        </w:rPr>
        <w:t>WTfcarb</w:t>
      </w:r>
      <w:proofErr w:type="spellEnd"/>
      <w:r w:rsidRPr="00275DFA">
        <w:rPr>
          <w:rFonts w:ascii="Arial" w:hAnsi="Arial" w:cs="Arial"/>
          <w:b w:val="0"/>
          <w:sz w:val="24"/>
          <w:szCs w:val="24"/>
        </w:rPr>
        <w:t xml:space="preserve"> = </w:t>
      </w:r>
      <w:proofErr w:type="spellStart"/>
      <w:r w:rsidRPr="00275DFA">
        <w:rPr>
          <w:rFonts w:ascii="Arial" w:hAnsi="Arial" w:cs="Arial"/>
          <w:b w:val="0"/>
          <w:sz w:val="24"/>
          <w:szCs w:val="24"/>
        </w:rPr>
        <w:t>Vfcarb</w:t>
      </w:r>
      <w:proofErr w:type="spellEnd"/>
      <w:r w:rsidRPr="00275DFA">
        <w:rPr>
          <w:rFonts w:ascii="Arial" w:hAnsi="Arial" w:cs="Arial"/>
          <w:b w:val="0"/>
          <w:sz w:val="24"/>
          <w:szCs w:val="24"/>
        </w:rPr>
        <w:t xml:space="preserve"> * </w:t>
      </w:r>
      <w:proofErr w:type="spellStart"/>
      <w:r w:rsidRPr="00275DFA">
        <w:rPr>
          <w:rFonts w:ascii="Arial" w:hAnsi="Arial" w:cs="Arial"/>
          <w:b w:val="0"/>
          <w:sz w:val="24"/>
          <w:szCs w:val="24"/>
        </w:rPr>
        <w:t>DENSfcarb</w:t>
      </w:r>
      <w:proofErr w:type="spellEnd"/>
      <w:r w:rsidRPr="00275DFA">
        <w:rPr>
          <w:rFonts w:ascii="Arial" w:hAnsi="Arial" w:cs="Arial"/>
          <w:b w:val="0"/>
          <w:sz w:val="24"/>
          <w:szCs w:val="24"/>
        </w:rPr>
        <w:br/>
        <w:t xml:space="preserve">      8: </w:t>
      </w:r>
      <w:proofErr w:type="spellStart"/>
      <w:r w:rsidRPr="00275DFA">
        <w:rPr>
          <w:rFonts w:ascii="Arial" w:hAnsi="Arial" w:cs="Arial"/>
          <w:b w:val="0"/>
          <w:sz w:val="24"/>
          <w:szCs w:val="24"/>
        </w:rPr>
        <w:t>WTwtr</w:t>
      </w:r>
      <w:proofErr w:type="spellEnd"/>
      <w:r w:rsidRPr="00275DFA">
        <w:rPr>
          <w:rFonts w:ascii="Arial" w:hAnsi="Arial" w:cs="Arial"/>
          <w:b w:val="0"/>
          <w:sz w:val="24"/>
          <w:szCs w:val="24"/>
        </w:rPr>
        <w:t xml:space="preserve"> = </w:t>
      </w:r>
      <w:proofErr w:type="spellStart"/>
      <w:r w:rsidRPr="00275DFA">
        <w:rPr>
          <w:rFonts w:ascii="Arial" w:hAnsi="Arial" w:cs="Arial"/>
          <w:b w:val="0"/>
          <w:sz w:val="24"/>
          <w:szCs w:val="24"/>
        </w:rPr>
        <w:t>Vwtr</w:t>
      </w:r>
      <w:proofErr w:type="spellEnd"/>
      <w:r w:rsidRPr="00275DFA">
        <w:rPr>
          <w:rFonts w:ascii="Arial" w:hAnsi="Arial" w:cs="Arial"/>
          <w:b w:val="0"/>
          <w:sz w:val="24"/>
          <w:szCs w:val="24"/>
        </w:rPr>
        <w:t xml:space="preserve"> * </w:t>
      </w:r>
      <w:proofErr w:type="spellStart"/>
      <w:r w:rsidRPr="00275DFA">
        <w:rPr>
          <w:rFonts w:ascii="Arial" w:hAnsi="Arial" w:cs="Arial"/>
          <w:b w:val="0"/>
          <w:sz w:val="24"/>
          <w:szCs w:val="24"/>
        </w:rPr>
        <w:t>DENSwtr</w:t>
      </w:r>
      <w:proofErr w:type="spellEnd"/>
      <w:r w:rsidRPr="00275DFA">
        <w:rPr>
          <w:rFonts w:ascii="Arial" w:hAnsi="Arial" w:cs="Arial"/>
          <w:b w:val="0"/>
          <w:sz w:val="24"/>
          <w:szCs w:val="24"/>
        </w:rPr>
        <w:br/>
        <w:t xml:space="preserve">      9: </w:t>
      </w:r>
      <w:proofErr w:type="spellStart"/>
      <w:r w:rsidRPr="00275DFA">
        <w:rPr>
          <w:rFonts w:ascii="Arial" w:hAnsi="Arial" w:cs="Arial"/>
          <w:b w:val="0"/>
          <w:sz w:val="24"/>
          <w:szCs w:val="24"/>
        </w:rPr>
        <w:t>WTvolatile</w:t>
      </w:r>
      <w:proofErr w:type="spellEnd"/>
      <w:r w:rsidRPr="00275DFA">
        <w:rPr>
          <w:rFonts w:ascii="Arial" w:hAnsi="Arial" w:cs="Arial"/>
          <w:b w:val="0"/>
          <w:sz w:val="24"/>
          <w:szCs w:val="24"/>
        </w:rPr>
        <w:t xml:space="preserve"> = </w:t>
      </w:r>
      <w:proofErr w:type="spellStart"/>
      <w:r w:rsidRPr="00275DFA">
        <w:rPr>
          <w:rFonts w:ascii="Arial" w:hAnsi="Arial" w:cs="Arial"/>
          <w:b w:val="0"/>
          <w:sz w:val="24"/>
          <w:szCs w:val="24"/>
        </w:rPr>
        <w:t>Vvolatile</w:t>
      </w:r>
      <w:proofErr w:type="spellEnd"/>
      <w:r w:rsidRPr="00275DFA">
        <w:rPr>
          <w:rFonts w:ascii="Arial" w:hAnsi="Arial" w:cs="Arial"/>
          <w:b w:val="0"/>
          <w:sz w:val="24"/>
          <w:szCs w:val="24"/>
        </w:rPr>
        <w:t xml:space="preserve"> * </w:t>
      </w:r>
      <w:proofErr w:type="spellStart"/>
      <w:r w:rsidRPr="00275DFA">
        <w:rPr>
          <w:rFonts w:ascii="Arial" w:hAnsi="Arial" w:cs="Arial"/>
          <w:b w:val="0"/>
          <w:sz w:val="24"/>
          <w:szCs w:val="24"/>
        </w:rPr>
        <w:t>DENSvolatile</w:t>
      </w:r>
      <w:proofErr w:type="spellEnd"/>
      <w:r w:rsidRPr="00275DFA">
        <w:rPr>
          <w:rFonts w:ascii="Arial" w:hAnsi="Arial" w:cs="Arial"/>
          <w:b w:val="0"/>
          <w:sz w:val="24"/>
          <w:szCs w:val="24"/>
        </w:rPr>
        <w:br/>
        <w:t xml:space="preserve">      10: </w:t>
      </w:r>
      <w:proofErr w:type="spellStart"/>
      <w:r w:rsidRPr="00275DFA">
        <w:rPr>
          <w:rFonts w:ascii="Arial" w:hAnsi="Arial" w:cs="Arial"/>
          <w:b w:val="0"/>
          <w:sz w:val="24"/>
          <w:szCs w:val="24"/>
        </w:rPr>
        <w:t>WTcoal</w:t>
      </w:r>
      <w:proofErr w:type="spellEnd"/>
      <w:r w:rsidRPr="00275DFA">
        <w:rPr>
          <w:rFonts w:ascii="Arial" w:hAnsi="Arial" w:cs="Arial"/>
          <w:b w:val="0"/>
          <w:sz w:val="24"/>
          <w:szCs w:val="24"/>
        </w:rPr>
        <w:t xml:space="preserve"> = </w:t>
      </w:r>
      <w:proofErr w:type="spellStart"/>
      <w:r w:rsidRPr="00275DFA">
        <w:rPr>
          <w:rFonts w:ascii="Arial" w:hAnsi="Arial" w:cs="Arial"/>
          <w:b w:val="0"/>
          <w:sz w:val="24"/>
          <w:szCs w:val="24"/>
        </w:rPr>
        <w:t>WTash</w:t>
      </w:r>
      <w:proofErr w:type="spellEnd"/>
      <w:r w:rsidRPr="00275DFA">
        <w:rPr>
          <w:rFonts w:ascii="Arial" w:hAnsi="Arial" w:cs="Arial"/>
          <w:b w:val="0"/>
          <w:sz w:val="24"/>
          <w:szCs w:val="24"/>
        </w:rPr>
        <w:t xml:space="preserve"> + </w:t>
      </w:r>
      <w:proofErr w:type="spellStart"/>
      <w:r w:rsidRPr="00275DFA">
        <w:rPr>
          <w:rFonts w:ascii="Arial" w:hAnsi="Arial" w:cs="Arial"/>
          <w:b w:val="0"/>
          <w:sz w:val="24"/>
          <w:szCs w:val="24"/>
        </w:rPr>
        <w:t>WTfcarb</w:t>
      </w:r>
      <w:proofErr w:type="spellEnd"/>
      <w:r w:rsidRPr="00275DFA">
        <w:rPr>
          <w:rFonts w:ascii="Arial" w:hAnsi="Arial" w:cs="Arial"/>
          <w:b w:val="0"/>
          <w:sz w:val="24"/>
          <w:szCs w:val="24"/>
        </w:rPr>
        <w:t xml:space="preserve"> + </w:t>
      </w:r>
      <w:proofErr w:type="spellStart"/>
      <w:r w:rsidRPr="00275DFA">
        <w:rPr>
          <w:rFonts w:ascii="Arial" w:hAnsi="Arial" w:cs="Arial"/>
          <w:b w:val="0"/>
          <w:sz w:val="24"/>
          <w:szCs w:val="24"/>
        </w:rPr>
        <w:t>WTwtr</w:t>
      </w:r>
      <w:proofErr w:type="spellEnd"/>
      <w:r w:rsidRPr="00275DFA">
        <w:rPr>
          <w:rFonts w:ascii="Arial" w:hAnsi="Arial" w:cs="Arial"/>
          <w:b w:val="0"/>
          <w:sz w:val="24"/>
          <w:szCs w:val="24"/>
        </w:rPr>
        <w:t xml:space="preserve"> + </w:t>
      </w:r>
      <w:proofErr w:type="spellStart"/>
      <w:r w:rsidRPr="00275DFA">
        <w:rPr>
          <w:rFonts w:ascii="Arial" w:hAnsi="Arial" w:cs="Arial"/>
          <w:b w:val="0"/>
          <w:sz w:val="24"/>
          <w:szCs w:val="24"/>
        </w:rPr>
        <w:t>WTvolatile</w:t>
      </w:r>
      <w:proofErr w:type="spellEnd"/>
      <w:r w:rsidRPr="00275DFA">
        <w:rPr>
          <w:rFonts w:ascii="Arial" w:hAnsi="Arial" w:cs="Arial"/>
          <w:b w:val="0"/>
          <w:sz w:val="24"/>
          <w:szCs w:val="24"/>
        </w:rPr>
        <w:br/>
      </w:r>
      <w:r w:rsidRPr="00275DFA">
        <w:rPr>
          <w:rFonts w:ascii="Arial" w:hAnsi="Arial" w:cs="Arial"/>
          <w:b w:val="0"/>
          <w:sz w:val="24"/>
          <w:szCs w:val="24"/>
        </w:rPr>
        <w:br/>
        <w:t>Mass fractions are as follows (multiply by 100 to get weight percent):</w:t>
      </w:r>
      <w:r w:rsidRPr="00275DFA">
        <w:rPr>
          <w:rFonts w:ascii="Arial" w:hAnsi="Arial" w:cs="Arial"/>
          <w:b w:val="0"/>
          <w:sz w:val="24"/>
          <w:szCs w:val="24"/>
        </w:rPr>
        <w:br/>
      </w:r>
      <w:r w:rsidRPr="00275DFA">
        <w:rPr>
          <w:rFonts w:ascii="Arial" w:hAnsi="Arial" w:cs="Arial"/>
          <w:b w:val="0"/>
          <w:sz w:val="24"/>
          <w:szCs w:val="24"/>
        </w:rPr>
        <w:lastRenderedPageBreak/>
        <w:t xml:space="preserve">      11: Wash = </w:t>
      </w:r>
      <w:proofErr w:type="spellStart"/>
      <w:r w:rsidRPr="00275DFA">
        <w:rPr>
          <w:rFonts w:ascii="Arial" w:hAnsi="Arial" w:cs="Arial"/>
          <w:b w:val="0"/>
          <w:sz w:val="24"/>
          <w:szCs w:val="24"/>
        </w:rPr>
        <w:t>WTash</w:t>
      </w:r>
      <w:proofErr w:type="spellEnd"/>
      <w:r w:rsidRPr="00275DFA">
        <w:rPr>
          <w:rFonts w:ascii="Arial" w:hAnsi="Arial" w:cs="Arial"/>
          <w:b w:val="0"/>
          <w:sz w:val="24"/>
          <w:szCs w:val="24"/>
        </w:rPr>
        <w:t xml:space="preserve"> / </w:t>
      </w:r>
      <w:proofErr w:type="spellStart"/>
      <w:r w:rsidRPr="00275DFA">
        <w:rPr>
          <w:rFonts w:ascii="Arial" w:hAnsi="Arial" w:cs="Arial"/>
          <w:b w:val="0"/>
          <w:sz w:val="24"/>
          <w:szCs w:val="24"/>
        </w:rPr>
        <w:t>WTcoal</w:t>
      </w:r>
      <w:proofErr w:type="spellEnd"/>
      <w:r w:rsidRPr="00275DFA">
        <w:rPr>
          <w:rFonts w:ascii="Arial" w:hAnsi="Arial" w:cs="Arial"/>
          <w:b w:val="0"/>
          <w:sz w:val="24"/>
          <w:szCs w:val="24"/>
        </w:rPr>
        <w:br/>
        <w:t xml:space="preserve">      12: </w:t>
      </w:r>
      <w:proofErr w:type="spellStart"/>
      <w:r w:rsidRPr="00275DFA">
        <w:rPr>
          <w:rFonts w:ascii="Arial" w:hAnsi="Arial" w:cs="Arial"/>
          <w:b w:val="0"/>
          <w:sz w:val="24"/>
          <w:szCs w:val="24"/>
        </w:rPr>
        <w:t>Wfcarb</w:t>
      </w:r>
      <w:proofErr w:type="spellEnd"/>
      <w:r w:rsidRPr="00275DFA">
        <w:rPr>
          <w:rFonts w:ascii="Arial" w:hAnsi="Arial" w:cs="Arial"/>
          <w:b w:val="0"/>
          <w:sz w:val="24"/>
          <w:szCs w:val="24"/>
        </w:rPr>
        <w:t xml:space="preserve"> = </w:t>
      </w:r>
      <w:proofErr w:type="spellStart"/>
      <w:r w:rsidRPr="00275DFA">
        <w:rPr>
          <w:rFonts w:ascii="Arial" w:hAnsi="Arial" w:cs="Arial"/>
          <w:b w:val="0"/>
          <w:sz w:val="24"/>
          <w:szCs w:val="24"/>
        </w:rPr>
        <w:t>WTfcarb</w:t>
      </w:r>
      <w:proofErr w:type="spellEnd"/>
      <w:r w:rsidRPr="00275DFA">
        <w:rPr>
          <w:rFonts w:ascii="Arial" w:hAnsi="Arial" w:cs="Arial"/>
          <w:b w:val="0"/>
          <w:sz w:val="24"/>
          <w:szCs w:val="24"/>
        </w:rPr>
        <w:t xml:space="preserve"> / </w:t>
      </w:r>
      <w:proofErr w:type="spellStart"/>
      <w:r w:rsidRPr="00275DFA">
        <w:rPr>
          <w:rFonts w:ascii="Arial" w:hAnsi="Arial" w:cs="Arial"/>
          <w:b w:val="0"/>
          <w:sz w:val="24"/>
          <w:szCs w:val="24"/>
        </w:rPr>
        <w:t>WTcoal</w:t>
      </w:r>
      <w:proofErr w:type="spellEnd"/>
      <w:r w:rsidRPr="00275DFA">
        <w:rPr>
          <w:rFonts w:ascii="Arial" w:hAnsi="Arial" w:cs="Arial"/>
          <w:b w:val="0"/>
          <w:sz w:val="24"/>
          <w:szCs w:val="24"/>
        </w:rPr>
        <w:br/>
        <w:t xml:space="preserve">      13: </w:t>
      </w:r>
      <w:proofErr w:type="spellStart"/>
      <w:r w:rsidRPr="00275DFA">
        <w:rPr>
          <w:rFonts w:ascii="Arial" w:hAnsi="Arial" w:cs="Arial"/>
          <w:b w:val="0"/>
          <w:sz w:val="24"/>
          <w:szCs w:val="24"/>
        </w:rPr>
        <w:t>Wwtr</w:t>
      </w:r>
      <w:proofErr w:type="spellEnd"/>
      <w:r w:rsidRPr="00275DFA">
        <w:rPr>
          <w:rFonts w:ascii="Arial" w:hAnsi="Arial" w:cs="Arial"/>
          <w:b w:val="0"/>
          <w:sz w:val="24"/>
          <w:szCs w:val="24"/>
        </w:rPr>
        <w:t xml:space="preserve"> = </w:t>
      </w:r>
      <w:proofErr w:type="spellStart"/>
      <w:r w:rsidRPr="00275DFA">
        <w:rPr>
          <w:rFonts w:ascii="Arial" w:hAnsi="Arial" w:cs="Arial"/>
          <w:b w:val="0"/>
          <w:sz w:val="24"/>
          <w:szCs w:val="24"/>
        </w:rPr>
        <w:t>WTwtr</w:t>
      </w:r>
      <w:proofErr w:type="spellEnd"/>
      <w:r w:rsidRPr="00275DFA">
        <w:rPr>
          <w:rFonts w:ascii="Arial" w:hAnsi="Arial" w:cs="Arial"/>
          <w:b w:val="0"/>
          <w:sz w:val="24"/>
          <w:szCs w:val="24"/>
        </w:rPr>
        <w:t xml:space="preserve"> / </w:t>
      </w:r>
      <w:proofErr w:type="spellStart"/>
      <w:r w:rsidRPr="00275DFA">
        <w:rPr>
          <w:rFonts w:ascii="Arial" w:hAnsi="Arial" w:cs="Arial"/>
          <w:b w:val="0"/>
          <w:sz w:val="24"/>
          <w:szCs w:val="24"/>
        </w:rPr>
        <w:t>WTcoal</w:t>
      </w:r>
      <w:proofErr w:type="spellEnd"/>
      <w:r w:rsidRPr="00275DFA">
        <w:rPr>
          <w:rFonts w:ascii="Arial" w:hAnsi="Arial" w:cs="Arial"/>
          <w:b w:val="0"/>
          <w:sz w:val="24"/>
          <w:szCs w:val="24"/>
        </w:rPr>
        <w:br/>
        <w:t xml:space="preserve">      14: </w:t>
      </w:r>
      <w:proofErr w:type="spellStart"/>
      <w:r w:rsidRPr="00275DFA">
        <w:rPr>
          <w:rFonts w:ascii="Arial" w:hAnsi="Arial" w:cs="Arial"/>
          <w:b w:val="0"/>
          <w:sz w:val="24"/>
          <w:szCs w:val="24"/>
        </w:rPr>
        <w:t>Wvolatile</w:t>
      </w:r>
      <w:proofErr w:type="spellEnd"/>
      <w:r w:rsidRPr="00275DFA">
        <w:rPr>
          <w:rFonts w:ascii="Arial" w:hAnsi="Arial" w:cs="Arial"/>
          <w:b w:val="0"/>
          <w:sz w:val="24"/>
          <w:szCs w:val="24"/>
        </w:rPr>
        <w:t xml:space="preserve"> = </w:t>
      </w:r>
      <w:proofErr w:type="spellStart"/>
      <w:r w:rsidRPr="00275DFA">
        <w:rPr>
          <w:rFonts w:ascii="Arial" w:hAnsi="Arial" w:cs="Arial"/>
          <w:b w:val="0"/>
          <w:sz w:val="24"/>
          <w:szCs w:val="24"/>
        </w:rPr>
        <w:t>WTvolatile</w:t>
      </w:r>
      <w:proofErr w:type="spellEnd"/>
      <w:r w:rsidRPr="00275DFA">
        <w:rPr>
          <w:rFonts w:ascii="Arial" w:hAnsi="Arial" w:cs="Arial"/>
          <w:b w:val="0"/>
          <w:sz w:val="24"/>
          <w:szCs w:val="24"/>
        </w:rPr>
        <w:t xml:space="preserve"> / </w:t>
      </w:r>
      <w:proofErr w:type="spellStart"/>
      <w:r w:rsidRPr="00275DFA">
        <w:rPr>
          <w:rFonts w:ascii="Arial" w:hAnsi="Arial" w:cs="Arial"/>
          <w:b w:val="0"/>
          <w:sz w:val="24"/>
          <w:szCs w:val="24"/>
        </w:rPr>
        <w:t>WTcoal</w:t>
      </w:r>
      <w:proofErr w:type="spellEnd"/>
      <w:r w:rsidRPr="00275DFA">
        <w:rPr>
          <w:rFonts w:ascii="Arial" w:hAnsi="Arial" w:cs="Arial"/>
          <w:b w:val="0"/>
          <w:sz w:val="24"/>
          <w:szCs w:val="24"/>
        </w:rPr>
        <w:br/>
      </w:r>
      <w:r w:rsidRPr="00275DFA">
        <w:rPr>
          <w:rFonts w:ascii="Arial" w:hAnsi="Arial" w:cs="Arial"/>
          <w:b w:val="0"/>
          <w:sz w:val="24"/>
          <w:szCs w:val="24"/>
        </w:rPr>
        <w:br/>
        <w:t>Weight percent is often used in reports:</w:t>
      </w:r>
      <w:r w:rsidRPr="00275DFA">
        <w:rPr>
          <w:rFonts w:ascii="Arial" w:hAnsi="Arial" w:cs="Arial"/>
          <w:b w:val="0"/>
          <w:sz w:val="24"/>
          <w:szCs w:val="24"/>
        </w:rPr>
        <w:br/>
        <w:t xml:space="preserve">      15: </w:t>
      </w:r>
      <w:proofErr w:type="spellStart"/>
      <w:r w:rsidRPr="00275DFA">
        <w:rPr>
          <w:rFonts w:ascii="Arial" w:hAnsi="Arial" w:cs="Arial"/>
          <w:b w:val="0"/>
          <w:sz w:val="24"/>
          <w:szCs w:val="24"/>
        </w:rPr>
        <w:t>WT%ash</w:t>
      </w:r>
      <w:proofErr w:type="spellEnd"/>
      <w:r w:rsidRPr="00275DFA">
        <w:rPr>
          <w:rFonts w:ascii="Arial" w:hAnsi="Arial" w:cs="Arial"/>
          <w:b w:val="0"/>
          <w:sz w:val="24"/>
          <w:szCs w:val="24"/>
        </w:rPr>
        <w:t xml:space="preserve"> = 100 *  Wash</w:t>
      </w:r>
      <w:r w:rsidRPr="00275DFA">
        <w:rPr>
          <w:rFonts w:ascii="Arial" w:hAnsi="Arial" w:cs="Arial"/>
          <w:b w:val="0"/>
          <w:sz w:val="24"/>
          <w:szCs w:val="24"/>
        </w:rPr>
        <w:br/>
        <w:t xml:space="preserve">      16: </w:t>
      </w:r>
      <w:proofErr w:type="spellStart"/>
      <w:r w:rsidRPr="00275DFA">
        <w:rPr>
          <w:rFonts w:ascii="Arial" w:hAnsi="Arial" w:cs="Arial"/>
          <w:b w:val="0"/>
          <w:sz w:val="24"/>
          <w:szCs w:val="24"/>
        </w:rPr>
        <w:t>WT%fcarb</w:t>
      </w:r>
      <w:proofErr w:type="spellEnd"/>
      <w:r w:rsidRPr="00275DFA">
        <w:rPr>
          <w:rFonts w:ascii="Arial" w:hAnsi="Arial" w:cs="Arial"/>
          <w:b w:val="0"/>
          <w:sz w:val="24"/>
          <w:szCs w:val="24"/>
        </w:rPr>
        <w:t xml:space="preserve"> = 100 * </w:t>
      </w:r>
      <w:proofErr w:type="spellStart"/>
      <w:r w:rsidRPr="00275DFA">
        <w:rPr>
          <w:rFonts w:ascii="Arial" w:hAnsi="Arial" w:cs="Arial"/>
          <w:b w:val="0"/>
          <w:sz w:val="24"/>
          <w:szCs w:val="24"/>
        </w:rPr>
        <w:t>WTfcarb</w:t>
      </w:r>
      <w:proofErr w:type="spellEnd"/>
      <w:r w:rsidRPr="00275DFA">
        <w:rPr>
          <w:rFonts w:ascii="Arial" w:hAnsi="Arial" w:cs="Arial"/>
          <w:b w:val="0"/>
          <w:sz w:val="24"/>
          <w:szCs w:val="24"/>
        </w:rPr>
        <w:br/>
        <w:t xml:space="preserve">      17: </w:t>
      </w:r>
      <w:proofErr w:type="spellStart"/>
      <w:r w:rsidRPr="00275DFA">
        <w:rPr>
          <w:rFonts w:ascii="Arial" w:hAnsi="Arial" w:cs="Arial"/>
          <w:b w:val="0"/>
          <w:sz w:val="24"/>
          <w:szCs w:val="24"/>
        </w:rPr>
        <w:t>WT%wtr</w:t>
      </w:r>
      <w:proofErr w:type="spellEnd"/>
      <w:r w:rsidRPr="00275DFA">
        <w:rPr>
          <w:rFonts w:ascii="Arial" w:hAnsi="Arial" w:cs="Arial"/>
          <w:b w:val="0"/>
          <w:sz w:val="24"/>
          <w:szCs w:val="24"/>
        </w:rPr>
        <w:t xml:space="preserve"> = 100 * </w:t>
      </w:r>
      <w:proofErr w:type="spellStart"/>
      <w:r w:rsidRPr="00275DFA">
        <w:rPr>
          <w:rFonts w:ascii="Arial" w:hAnsi="Arial" w:cs="Arial"/>
          <w:b w:val="0"/>
          <w:sz w:val="24"/>
          <w:szCs w:val="24"/>
        </w:rPr>
        <w:t>WTwtr</w:t>
      </w:r>
      <w:proofErr w:type="spellEnd"/>
      <w:r w:rsidRPr="00275DFA">
        <w:rPr>
          <w:rFonts w:ascii="Arial" w:hAnsi="Arial" w:cs="Arial"/>
          <w:b w:val="0"/>
          <w:sz w:val="24"/>
          <w:szCs w:val="24"/>
        </w:rPr>
        <w:br/>
        <w:t xml:space="preserve">      18: </w:t>
      </w:r>
      <w:proofErr w:type="spellStart"/>
      <w:r w:rsidRPr="00275DFA">
        <w:rPr>
          <w:rFonts w:ascii="Arial" w:hAnsi="Arial" w:cs="Arial"/>
          <w:b w:val="0"/>
          <w:sz w:val="24"/>
          <w:szCs w:val="24"/>
        </w:rPr>
        <w:t>WT%volatile</w:t>
      </w:r>
      <w:proofErr w:type="spellEnd"/>
      <w:r w:rsidRPr="00275DFA">
        <w:rPr>
          <w:rFonts w:ascii="Arial" w:hAnsi="Arial" w:cs="Arial"/>
          <w:b w:val="0"/>
          <w:sz w:val="24"/>
          <w:szCs w:val="24"/>
        </w:rPr>
        <w:t xml:space="preserve"> = 100 * </w:t>
      </w:r>
      <w:proofErr w:type="spellStart"/>
      <w:r w:rsidRPr="00275DFA">
        <w:rPr>
          <w:rFonts w:ascii="Arial" w:hAnsi="Arial" w:cs="Arial"/>
          <w:b w:val="0"/>
          <w:sz w:val="24"/>
          <w:szCs w:val="24"/>
        </w:rPr>
        <w:t>WTvolatile</w:t>
      </w:r>
      <w:proofErr w:type="spellEnd"/>
      <w:r w:rsidRPr="00275DFA">
        <w:rPr>
          <w:rFonts w:ascii="Arial" w:hAnsi="Arial" w:cs="Arial"/>
          <w:b w:val="0"/>
          <w:sz w:val="24"/>
          <w:szCs w:val="24"/>
        </w:rPr>
        <w:br/>
      </w:r>
      <w:r w:rsidRPr="00275DFA">
        <w:rPr>
          <w:rFonts w:ascii="Arial" w:hAnsi="Arial" w:cs="Arial"/>
          <w:b w:val="0"/>
          <w:sz w:val="24"/>
          <w:szCs w:val="24"/>
        </w:rPr>
        <w:br/>
        <w:t>Where:</w:t>
      </w:r>
      <w:r w:rsidRPr="00275DFA">
        <w:rPr>
          <w:rFonts w:ascii="Arial" w:hAnsi="Arial" w:cs="Arial"/>
          <w:b w:val="0"/>
          <w:sz w:val="24"/>
          <w:szCs w:val="24"/>
        </w:rPr>
        <w:br/>
        <w:t>  DENS = density log reading in a coal (g/cc)</w:t>
      </w:r>
      <w:r w:rsidRPr="00275DFA">
        <w:rPr>
          <w:rFonts w:ascii="Arial" w:hAnsi="Arial" w:cs="Arial"/>
          <w:b w:val="0"/>
          <w:sz w:val="24"/>
          <w:szCs w:val="24"/>
        </w:rPr>
        <w:br/>
        <w:t xml:space="preserve">  </w:t>
      </w:r>
      <w:proofErr w:type="spellStart"/>
      <w:r w:rsidRPr="00275DFA">
        <w:rPr>
          <w:rFonts w:ascii="Arial" w:hAnsi="Arial" w:cs="Arial"/>
          <w:b w:val="0"/>
          <w:sz w:val="24"/>
          <w:szCs w:val="24"/>
        </w:rPr>
        <w:t>DENSMAcoal</w:t>
      </w:r>
      <w:proofErr w:type="spellEnd"/>
      <w:r w:rsidRPr="00275DFA">
        <w:rPr>
          <w:rFonts w:ascii="Arial" w:hAnsi="Arial" w:cs="Arial"/>
          <w:b w:val="0"/>
          <w:sz w:val="24"/>
          <w:szCs w:val="24"/>
        </w:rPr>
        <w:t xml:space="preserve"> = matrix density of a coal (g/cc)</w:t>
      </w:r>
      <w:r w:rsidRPr="00275DFA">
        <w:rPr>
          <w:rFonts w:ascii="Arial" w:hAnsi="Arial" w:cs="Arial"/>
          <w:b w:val="0"/>
          <w:sz w:val="24"/>
          <w:szCs w:val="24"/>
        </w:rPr>
        <w:br/>
        <w:t xml:space="preserve">  </w:t>
      </w:r>
      <w:proofErr w:type="spellStart"/>
      <w:r w:rsidRPr="00275DFA">
        <w:rPr>
          <w:rFonts w:ascii="Arial" w:hAnsi="Arial" w:cs="Arial"/>
          <w:b w:val="0"/>
          <w:sz w:val="24"/>
          <w:szCs w:val="24"/>
        </w:rPr>
        <w:t>DENSxxx</w:t>
      </w:r>
      <w:proofErr w:type="spellEnd"/>
      <w:r w:rsidRPr="00275DFA">
        <w:rPr>
          <w:rFonts w:ascii="Arial" w:hAnsi="Arial" w:cs="Arial"/>
          <w:b w:val="0"/>
          <w:sz w:val="24"/>
          <w:szCs w:val="24"/>
        </w:rPr>
        <w:t xml:space="preserve"> = density of a component (g/cc)</w:t>
      </w:r>
      <w:r w:rsidRPr="00275DFA">
        <w:rPr>
          <w:rFonts w:ascii="Arial" w:hAnsi="Arial" w:cs="Arial"/>
          <w:b w:val="0"/>
          <w:sz w:val="24"/>
          <w:szCs w:val="24"/>
        </w:rPr>
        <w:br/>
        <w:t xml:space="preserve">  </w:t>
      </w:r>
      <w:proofErr w:type="spellStart"/>
      <w:r w:rsidRPr="00275DFA">
        <w:rPr>
          <w:rFonts w:ascii="Arial" w:hAnsi="Arial" w:cs="Arial"/>
          <w:b w:val="0"/>
          <w:sz w:val="24"/>
          <w:szCs w:val="24"/>
        </w:rPr>
        <w:t>Vxxx</w:t>
      </w:r>
      <w:proofErr w:type="spellEnd"/>
      <w:r w:rsidRPr="00275DFA">
        <w:rPr>
          <w:rFonts w:ascii="Arial" w:hAnsi="Arial" w:cs="Arial"/>
          <w:b w:val="0"/>
          <w:sz w:val="24"/>
          <w:szCs w:val="24"/>
        </w:rPr>
        <w:t xml:space="preserve"> = volume fraction of a component (fractional)</w:t>
      </w:r>
      <w:r w:rsidRPr="00275DFA">
        <w:rPr>
          <w:rFonts w:ascii="Arial" w:hAnsi="Arial" w:cs="Arial"/>
          <w:b w:val="0"/>
          <w:sz w:val="24"/>
          <w:szCs w:val="24"/>
        </w:rPr>
        <w:br/>
        <w:t xml:space="preserve">  </w:t>
      </w:r>
      <w:proofErr w:type="spellStart"/>
      <w:r w:rsidRPr="00275DFA">
        <w:rPr>
          <w:rFonts w:ascii="Arial" w:hAnsi="Arial" w:cs="Arial"/>
          <w:b w:val="0"/>
          <w:sz w:val="24"/>
          <w:szCs w:val="24"/>
        </w:rPr>
        <w:t>WTxxx</w:t>
      </w:r>
      <w:proofErr w:type="spellEnd"/>
      <w:r w:rsidRPr="00275DFA">
        <w:rPr>
          <w:rFonts w:ascii="Arial" w:hAnsi="Arial" w:cs="Arial"/>
          <w:b w:val="0"/>
          <w:sz w:val="24"/>
          <w:szCs w:val="24"/>
        </w:rPr>
        <w:t xml:space="preserve"> = weight of a component (grams)</w:t>
      </w:r>
      <w:r w:rsidRPr="00275DFA">
        <w:rPr>
          <w:rFonts w:ascii="Arial" w:hAnsi="Arial" w:cs="Arial"/>
          <w:b w:val="0"/>
          <w:sz w:val="24"/>
          <w:szCs w:val="24"/>
        </w:rPr>
        <w:br/>
        <w:t xml:space="preserve">  </w:t>
      </w:r>
      <w:proofErr w:type="spellStart"/>
      <w:r w:rsidRPr="00275DFA">
        <w:rPr>
          <w:rFonts w:ascii="Arial" w:hAnsi="Arial" w:cs="Arial"/>
          <w:b w:val="0"/>
          <w:sz w:val="24"/>
          <w:szCs w:val="24"/>
        </w:rPr>
        <w:t>Wxxx</w:t>
      </w:r>
      <w:proofErr w:type="spellEnd"/>
      <w:r w:rsidRPr="00275DFA">
        <w:rPr>
          <w:rFonts w:ascii="Arial" w:hAnsi="Arial" w:cs="Arial"/>
          <w:b w:val="0"/>
          <w:sz w:val="24"/>
          <w:szCs w:val="24"/>
        </w:rPr>
        <w:t xml:space="preserve"> = mass fraction of a component (fractional)</w:t>
      </w:r>
      <w:r w:rsidRPr="00275DFA">
        <w:rPr>
          <w:rFonts w:ascii="Arial" w:hAnsi="Arial" w:cs="Arial"/>
          <w:b w:val="0"/>
          <w:sz w:val="24"/>
          <w:szCs w:val="24"/>
        </w:rPr>
        <w:br/>
        <w:t xml:space="preserve">  </w:t>
      </w:r>
      <w:proofErr w:type="spellStart"/>
      <w:r w:rsidRPr="00275DFA">
        <w:rPr>
          <w:rFonts w:ascii="Arial" w:hAnsi="Arial" w:cs="Arial"/>
          <w:b w:val="0"/>
          <w:sz w:val="24"/>
          <w:szCs w:val="24"/>
        </w:rPr>
        <w:t>WT%xxx</w:t>
      </w:r>
      <w:proofErr w:type="spellEnd"/>
      <w:r w:rsidRPr="00275DFA">
        <w:rPr>
          <w:rFonts w:ascii="Arial" w:hAnsi="Arial" w:cs="Arial"/>
          <w:b w:val="0"/>
          <w:sz w:val="24"/>
          <w:szCs w:val="24"/>
        </w:rPr>
        <w:t xml:space="preserve"> = weight percent of a component (percent)</w:t>
      </w:r>
    </w:p>
    <w:p w14:paraId="28C263B1" w14:textId="77777777" w:rsidR="00C1773E" w:rsidRPr="00275DFA" w:rsidRDefault="00C1773E" w:rsidP="00275DFA">
      <w:pPr>
        <w:pStyle w:val="Heading3"/>
        <w:spacing w:line="276" w:lineRule="auto"/>
        <w:rPr>
          <w:rFonts w:ascii="Arial" w:hAnsi="Arial" w:cs="Arial"/>
          <w:b w:val="0"/>
          <w:sz w:val="24"/>
          <w:szCs w:val="24"/>
        </w:rPr>
      </w:pPr>
    </w:p>
    <w:p w14:paraId="44773CEA" w14:textId="17CF4985" w:rsidR="00CA0316" w:rsidRDefault="00CA0316" w:rsidP="00275DFA">
      <w:pPr>
        <w:pStyle w:val="Heading3"/>
        <w:spacing w:line="276" w:lineRule="auto"/>
        <w:rPr>
          <w:rFonts w:ascii="Arial" w:hAnsi="Arial" w:cs="Arial"/>
          <w:b w:val="0"/>
          <w:sz w:val="24"/>
          <w:szCs w:val="24"/>
        </w:rPr>
      </w:pPr>
      <w:r w:rsidRPr="00275DFA">
        <w:rPr>
          <w:rFonts w:ascii="Arial" w:hAnsi="Arial" w:cs="Arial"/>
          <w:b w:val="0"/>
          <w:sz w:val="24"/>
          <w:szCs w:val="24"/>
        </w:rPr>
        <w:t>Numerical Example:</w:t>
      </w:r>
      <w:r w:rsidRPr="00275DFA">
        <w:rPr>
          <w:rFonts w:ascii="Arial" w:hAnsi="Arial" w:cs="Arial"/>
          <w:b w:val="0"/>
          <w:sz w:val="24"/>
          <w:szCs w:val="24"/>
        </w:rPr>
        <w:br/>
        <w:t xml:space="preserve">Given: </w:t>
      </w:r>
      <w:proofErr w:type="spellStart"/>
      <w:r w:rsidRPr="00275DFA">
        <w:rPr>
          <w:rFonts w:ascii="Arial" w:hAnsi="Arial" w:cs="Arial"/>
          <w:b w:val="0"/>
          <w:sz w:val="24"/>
          <w:szCs w:val="24"/>
        </w:rPr>
        <w:t>DENSMAcoal</w:t>
      </w:r>
      <w:proofErr w:type="spellEnd"/>
      <w:r w:rsidRPr="00275DFA">
        <w:rPr>
          <w:rFonts w:ascii="Arial" w:hAnsi="Arial" w:cs="Arial"/>
          <w:b w:val="0"/>
          <w:sz w:val="24"/>
          <w:szCs w:val="24"/>
        </w:rPr>
        <w:t xml:space="preserve"> = 1.24  DENS = 1.36 g/cc</w:t>
      </w:r>
      <w:r w:rsidRPr="00275DFA">
        <w:rPr>
          <w:rFonts w:ascii="Arial" w:hAnsi="Arial" w:cs="Arial"/>
          <w:b w:val="0"/>
          <w:sz w:val="24"/>
          <w:szCs w:val="24"/>
        </w:rPr>
        <w:br/>
        <w:t xml:space="preserve">               Volume  Density   Weight  Mass Fraction  </w:t>
      </w:r>
      <w:r w:rsidRPr="00275DFA">
        <w:rPr>
          <w:rFonts w:ascii="Arial" w:hAnsi="Arial" w:cs="Arial"/>
          <w:b w:val="0"/>
          <w:sz w:val="24"/>
          <w:szCs w:val="24"/>
        </w:rPr>
        <w:br/>
        <w:t>   Ash          0.10      2.65        0.25           0.21</w:t>
      </w:r>
      <w:r w:rsidRPr="00275DFA">
        <w:rPr>
          <w:rFonts w:ascii="Arial" w:hAnsi="Arial" w:cs="Arial"/>
          <w:b w:val="0"/>
          <w:sz w:val="24"/>
          <w:szCs w:val="24"/>
        </w:rPr>
        <w:br/>
        <w:t xml:space="preserve">   </w:t>
      </w:r>
      <w:proofErr w:type="spellStart"/>
      <w:r w:rsidRPr="00275DFA">
        <w:rPr>
          <w:rFonts w:ascii="Arial" w:hAnsi="Arial" w:cs="Arial"/>
          <w:b w:val="0"/>
          <w:sz w:val="24"/>
          <w:szCs w:val="24"/>
        </w:rPr>
        <w:t>Fcarb</w:t>
      </w:r>
      <w:proofErr w:type="spellEnd"/>
      <w:r w:rsidRPr="00275DFA">
        <w:rPr>
          <w:rFonts w:ascii="Arial" w:hAnsi="Arial" w:cs="Arial"/>
          <w:b w:val="0"/>
          <w:sz w:val="24"/>
          <w:szCs w:val="24"/>
        </w:rPr>
        <w:t xml:space="preserve">       0.36      1.24        0.57           0.48  </w:t>
      </w:r>
      <w:r w:rsidRPr="00275DFA">
        <w:rPr>
          <w:rFonts w:ascii="Arial" w:hAnsi="Arial" w:cs="Arial"/>
          <w:b w:val="0"/>
          <w:sz w:val="24"/>
          <w:szCs w:val="24"/>
        </w:rPr>
        <w:br/>
        <w:t xml:space="preserve">   </w:t>
      </w:r>
      <w:proofErr w:type="spellStart"/>
      <w:r w:rsidRPr="00275DFA">
        <w:rPr>
          <w:rFonts w:ascii="Arial" w:hAnsi="Arial" w:cs="Arial"/>
          <w:b w:val="0"/>
          <w:sz w:val="24"/>
          <w:szCs w:val="24"/>
        </w:rPr>
        <w:t>Wtr</w:t>
      </w:r>
      <w:proofErr w:type="spellEnd"/>
      <w:r w:rsidRPr="00275DFA">
        <w:rPr>
          <w:rFonts w:ascii="Arial" w:hAnsi="Arial" w:cs="Arial"/>
          <w:b w:val="0"/>
          <w:sz w:val="24"/>
          <w:szCs w:val="24"/>
        </w:rPr>
        <w:t xml:space="preserve">          </w:t>
      </w:r>
      <w:r w:rsidR="001049B1">
        <w:rPr>
          <w:rFonts w:ascii="Arial" w:hAnsi="Arial" w:cs="Arial"/>
          <w:b w:val="0"/>
          <w:sz w:val="24"/>
          <w:szCs w:val="24"/>
        </w:rPr>
        <w:t xml:space="preserve"> </w:t>
      </w:r>
      <w:r w:rsidRPr="00275DFA">
        <w:rPr>
          <w:rFonts w:ascii="Arial" w:hAnsi="Arial" w:cs="Arial"/>
          <w:b w:val="0"/>
          <w:sz w:val="24"/>
          <w:szCs w:val="24"/>
        </w:rPr>
        <w:t xml:space="preserve">0.47      1.00        0.37          </w:t>
      </w:r>
      <w:r w:rsidR="001049B1">
        <w:rPr>
          <w:rFonts w:ascii="Arial" w:hAnsi="Arial" w:cs="Arial"/>
          <w:b w:val="0"/>
          <w:sz w:val="24"/>
          <w:szCs w:val="24"/>
        </w:rPr>
        <w:t xml:space="preserve"> </w:t>
      </w:r>
      <w:r w:rsidRPr="00275DFA">
        <w:rPr>
          <w:rFonts w:ascii="Arial" w:hAnsi="Arial" w:cs="Arial"/>
          <w:b w:val="0"/>
          <w:sz w:val="24"/>
          <w:szCs w:val="24"/>
        </w:rPr>
        <w:t xml:space="preserve">0.31  </w:t>
      </w:r>
      <w:r w:rsidRPr="00275DFA">
        <w:rPr>
          <w:rFonts w:ascii="Arial" w:hAnsi="Arial" w:cs="Arial"/>
          <w:b w:val="0"/>
          <w:sz w:val="24"/>
          <w:szCs w:val="24"/>
        </w:rPr>
        <w:br/>
        <w:t>   Volatile  </w:t>
      </w:r>
      <w:r w:rsidR="001049B1">
        <w:rPr>
          <w:rFonts w:ascii="Arial" w:hAnsi="Arial" w:cs="Arial"/>
          <w:b w:val="0"/>
          <w:sz w:val="24"/>
          <w:szCs w:val="24"/>
        </w:rPr>
        <w:t xml:space="preserve"> </w:t>
      </w:r>
      <w:r w:rsidRPr="00275DFA">
        <w:rPr>
          <w:rFonts w:ascii="Arial" w:hAnsi="Arial" w:cs="Arial"/>
          <w:b w:val="0"/>
          <w:sz w:val="24"/>
          <w:szCs w:val="24"/>
        </w:rPr>
        <w:t xml:space="preserve"> 0.07      </w:t>
      </w:r>
      <w:r w:rsidR="001049B1">
        <w:rPr>
          <w:rFonts w:ascii="Arial" w:hAnsi="Arial" w:cs="Arial"/>
          <w:b w:val="0"/>
          <w:sz w:val="24"/>
          <w:szCs w:val="24"/>
        </w:rPr>
        <w:t xml:space="preserve"> </w:t>
      </w:r>
      <w:r w:rsidRPr="00275DFA">
        <w:rPr>
          <w:rFonts w:ascii="Arial" w:hAnsi="Arial" w:cs="Arial"/>
          <w:b w:val="0"/>
          <w:sz w:val="24"/>
          <w:szCs w:val="24"/>
        </w:rPr>
        <w:t xml:space="preserve">0.00        0.00          0.00  </w:t>
      </w:r>
      <w:r w:rsidRPr="00275DFA">
        <w:rPr>
          <w:rFonts w:ascii="Arial" w:hAnsi="Arial" w:cs="Arial"/>
          <w:b w:val="0"/>
          <w:sz w:val="24"/>
          <w:szCs w:val="24"/>
        </w:rPr>
        <w:br/>
        <w:t xml:space="preserve">   </w:t>
      </w:r>
      <w:r w:rsidR="00C1773E" w:rsidRPr="00275DFA">
        <w:rPr>
          <w:rFonts w:ascii="Arial" w:hAnsi="Arial" w:cs="Arial"/>
          <w:b w:val="0"/>
          <w:sz w:val="24"/>
          <w:szCs w:val="24"/>
        </w:rPr>
        <w:t xml:space="preserve">Coal </w:t>
      </w:r>
      <w:r w:rsidRPr="00275DFA">
        <w:rPr>
          <w:rFonts w:ascii="Arial" w:hAnsi="Arial" w:cs="Arial"/>
          <w:b w:val="0"/>
          <w:sz w:val="24"/>
          <w:szCs w:val="24"/>
        </w:rPr>
        <w:t xml:space="preserve">       1.00                      1.19  </w:t>
      </w:r>
    </w:p>
    <w:p w14:paraId="2D68BF04" w14:textId="77777777" w:rsidR="00AA49E1" w:rsidRDefault="00AA49E1" w:rsidP="00275DFA">
      <w:pPr>
        <w:pStyle w:val="Heading3"/>
        <w:spacing w:line="276" w:lineRule="auto"/>
        <w:rPr>
          <w:rFonts w:ascii="Arial" w:hAnsi="Arial" w:cs="Arial"/>
          <w:b w:val="0"/>
          <w:sz w:val="24"/>
          <w:szCs w:val="24"/>
        </w:rPr>
      </w:pPr>
    </w:p>
    <w:p w14:paraId="2674C669" w14:textId="77777777" w:rsidR="00AA49E1" w:rsidRDefault="00AA49E1" w:rsidP="00275DFA">
      <w:pPr>
        <w:pStyle w:val="Heading3"/>
        <w:spacing w:line="276" w:lineRule="auto"/>
        <w:rPr>
          <w:rFonts w:ascii="Arial" w:hAnsi="Arial" w:cs="Arial"/>
          <w:b w:val="0"/>
          <w:sz w:val="24"/>
          <w:szCs w:val="24"/>
        </w:rPr>
      </w:pPr>
    </w:p>
    <w:p w14:paraId="68EC6855" w14:textId="77777777" w:rsidR="00AA49E1" w:rsidRDefault="00AA49E1" w:rsidP="00275DFA">
      <w:pPr>
        <w:pStyle w:val="Heading3"/>
        <w:spacing w:line="276" w:lineRule="auto"/>
        <w:rPr>
          <w:rFonts w:ascii="Arial" w:hAnsi="Arial" w:cs="Arial"/>
          <w:b w:val="0"/>
          <w:sz w:val="24"/>
          <w:szCs w:val="24"/>
        </w:rPr>
      </w:pPr>
    </w:p>
    <w:p w14:paraId="506B7BF0" w14:textId="77777777" w:rsidR="00AA49E1" w:rsidRDefault="00AA49E1" w:rsidP="00275DFA">
      <w:pPr>
        <w:pStyle w:val="Heading3"/>
        <w:spacing w:line="276" w:lineRule="auto"/>
        <w:rPr>
          <w:rFonts w:ascii="Arial" w:hAnsi="Arial" w:cs="Arial"/>
          <w:b w:val="0"/>
          <w:sz w:val="24"/>
          <w:szCs w:val="24"/>
        </w:rPr>
      </w:pPr>
    </w:p>
    <w:p w14:paraId="467E9814" w14:textId="77777777" w:rsidR="00AA49E1" w:rsidRDefault="00AA49E1" w:rsidP="00275DFA">
      <w:pPr>
        <w:pStyle w:val="Heading3"/>
        <w:spacing w:line="276" w:lineRule="auto"/>
        <w:rPr>
          <w:rFonts w:ascii="Arial" w:hAnsi="Arial" w:cs="Arial"/>
          <w:b w:val="0"/>
          <w:sz w:val="24"/>
          <w:szCs w:val="24"/>
        </w:rPr>
      </w:pPr>
    </w:p>
    <w:p w14:paraId="019D14B5" w14:textId="77777777" w:rsidR="00AA49E1" w:rsidRDefault="00AA49E1" w:rsidP="00275DFA">
      <w:pPr>
        <w:pStyle w:val="Heading3"/>
        <w:spacing w:line="276" w:lineRule="auto"/>
        <w:rPr>
          <w:rFonts w:ascii="Arial" w:hAnsi="Arial" w:cs="Arial"/>
          <w:b w:val="0"/>
          <w:sz w:val="24"/>
          <w:szCs w:val="24"/>
        </w:rPr>
      </w:pPr>
    </w:p>
    <w:p w14:paraId="02300447" w14:textId="77777777" w:rsidR="00AA49E1" w:rsidRDefault="00AA49E1" w:rsidP="00275DFA">
      <w:pPr>
        <w:pStyle w:val="Heading3"/>
        <w:spacing w:line="276" w:lineRule="auto"/>
        <w:rPr>
          <w:rFonts w:ascii="Arial" w:hAnsi="Arial" w:cs="Arial"/>
          <w:b w:val="0"/>
          <w:sz w:val="24"/>
          <w:szCs w:val="24"/>
        </w:rPr>
      </w:pPr>
    </w:p>
    <w:p w14:paraId="0720C4D4" w14:textId="77777777" w:rsidR="00AA49E1" w:rsidRPr="001049B1" w:rsidRDefault="00AA49E1" w:rsidP="00AA49E1">
      <w:pPr>
        <w:pStyle w:val="NormalWeb"/>
        <w:spacing w:before="0" w:beforeAutospacing="0" w:after="0" w:afterAutospacing="0" w:line="276" w:lineRule="auto"/>
        <w:rPr>
          <w:rFonts w:ascii="Arial" w:hAnsi="Arial" w:cs="Arial"/>
          <w:b/>
          <w:bCs/>
          <w:caps/>
        </w:rPr>
      </w:pPr>
      <w:r w:rsidRPr="001049B1">
        <w:rPr>
          <w:rFonts w:ascii="Arial" w:hAnsi="Arial" w:cs="Arial"/>
          <w:b/>
          <w:bCs/>
          <w:caps/>
        </w:rPr>
        <w:lastRenderedPageBreak/>
        <w:t>COAL ANALYSIS EXAMPLES</w:t>
      </w:r>
    </w:p>
    <w:p w14:paraId="0F2BBE5D" w14:textId="77777777" w:rsidR="00795C03" w:rsidRDefault="00795C03" w:rsidP="00275DFA">
      <w:pPr>
        <w:pStyle w:val="NormalWeb"/>
        <w:spacing w:before="0" w:beforeAutospacing="0" w:after="0" w:afterAutospacing="0" w:line="276" w:lineRule="auto"/>
        <w:jc w:val="center"/>
        <w:rPr>
          <w:rStyle w:val="Strong"/>
          <w:rFonts w:ascii="Arial" w:hAnsi="Arial" w:cs="Arial"/>
          <w:b w:val="0"/>
          <w:i/>
          <w:iCs/>
        </w:rPr>
      </w:pPr>
    </w:p>
    <w:p w14:paraId="1C32A99C" w14:textId="77777777" w:rsidR="002A7266" w:rsidRPr="00275DFA" w:rsidRDefault="00302E4F" w:rsidP="00275DFA">
      <w:pPr>
        <w:pStyle w:val="NormalWeb"/>
        <w:spacing w:before="0" w:beforeAutospacing="0" w:after="0" w:afterAutospacing="0" w:line="276" w:lineRule="auto"/>
        <w:jc w:val="center"/>
        <w:rPr>
          <w:rFonts w:ascii="Arial" w:hAnsi="Arial" w:cs="Arial"/>
          <w:bCs/>
        </w:rPr>
      </w:pPr>
      <w:r w:rsidRPr="00275DFA">
        <w:rPr>
          <w:caps/>
          <w:noProof/>
          <w:color w:val="FF0000"/>
          <w:lang w:val="en-CA" w:eastAsia="en-CA"/>
        </w:rPr>
        <w:drawing>
          <wp:inline distT="0" distB="0" distL="0" distR="0" wp14:anchorId="2D212165" wp14:editId="6B0ADF87">
            <wp:extent cx="5871845" cy="6616065"/>
            <wp:effectExtent l="38100" t="38100" r="33655" b="32385"/>
            <wp:docPr id="6" name="Picture 6" descr="coa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al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1845" cy="6616065"/>
                    </a:xfrm>
                    <a:prstGeom prst="rect">
                      <a:avLst/>
                    </a:prstGeom>
                    <a:noFill/>
                    <a:ln w="38100" cmpd="sng">
                      <a:solidFill>
                        <a:srgbClr val="000000"/>
                      </a:solidFill>
                      <a:miter lim="800000"/>
                      <a:headEnd/>
                      <a:tailEnd/>
                    </a:ln>
                    <a:effectLst/>
                  </pic:spPr>
                </pic:pic>
              </a:graphicData>
            </a:graphic>
          </wp:inline>
        </w:drawing>
      </w:r>
      <w:r w:rsidR="00C1773E" w:rsidRPr="00275DFA">
        <w:rPr>
          <w:caps/>
          <w:color w:val="FF0000"/>
        </w:rPr>
        <w:br/>
      </w:r>
      <w:r w:rsidR="00C1773E" w:rsidRPr="00275DFA">
        <w:rPr>
          <w:rStyle w:val="Strong"/>
          <w:rFonts w:ascii="Arial" w:hAnsi="Arial" w:cs="Arial"/>
          <w:b w:val="0"/>
          <w:i/>
          <w:iCs/>
        </w:rPr>
        <w:t xml:space="preserve">Figure </w:t>
      </w:r>
      <w:r w:rsidR="00467F10" w:rsidRPr="00275DFA">
        <w:rPr>
          <w:rStyle w:val="Strong"/>
          <w:rFonts w:ascii="Arial" w:hAnsi="Arial" w:cs="Arial"/>
          <w:b w:val="0"/>
          <w:i/>
          <w:iCs/>
        </w:rPr>
        <w:t>9</w:t>
      </w:r>
      <w:r w:rsidR="00C1773E" w:rsidRPr="00275DFA">
        <w:rPr>
          <w:rStyle w:val="Strong"/>
          <w:rFonts w:ascii="Arial" w:hAnsi="Arial" w:cs="Arial"/>
          <w:b w:val="0"/>
          <w:i/>
          <w:iCs/>
        </w:rPr>
        <w:t>: Example of coal log analysis results using a 3-mineral model for coal type (lignite, bituminous, anthracite) in right hand track. Zones outside the coal are analyzed with conventional oil and gas models.</w:t>
      </w:r>
    </w:p>
    <w:p w14:paraId="5EA18C67" w14:textId="1FDDB3CE" w:rsidR="00C96EE0" w:rsidRPr="00275DFA" w:rsidRDefault="00302E4F" w:rsidP="001049B1">
      <w:pPr>
        <w:pStyle w:val="NormalWeb"/>
        <w:spacing w:before="0" w:beforeAutospacing="0" w:after="0" w:afterAutospacing="0" w:line="276" w:lineRule="auto"/>
        <w:rPr>
          <w:rFonts w:ascii="Arial" w:hAnsi="Arial" w:cs="Arial"/>
          <w:bCs/>
        </w:rPr>
      </w:pPr>
      <w:r w:rsidRPr="00275DFA">
        <w:rPr>
          <w:rFonts w:ascii="Arial" w:hAnsi="Arial" w:cs="Arial"/>
          <w:bCs/>
          <w:noProof/>
          <w:lang w:val="en-CA" w:eastAsia="en-CA"/>
        </w:rPr>
        <w:lastRenderedPageBreak/>
        <w:drawing>
          <wp:inline distT="0" distB="0" distL="0" distR="0" wp14:anchorId="1B2E34F5" wp14:editId="56B258AB">
            <wp:extent cx="5737225" cy="8041640"/>
            <wp:effectExtent l="38100" t="38100" r="34925" b="35560"/>
            <wp:docPr id="7" name="Picture 7" descr="coal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al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7225" cy="8041640"/>
                    </a:xfrm>
                    <a:prstGeom prst="rect">
                      <a:avLst/>
                    </a:prstGeom>
                    <a:noFill/>
                    <a:ln w="38100" cmpd="sng">
                      <a:solidFill>
                        <a:srgbClr val="000000"/>
                      </a:solidFill>
                      <a:miter lim="800000"/>
                      <a:headEnd/>
                      <a:tailEnd/>
                    </a:ln>
                    <a:effectLst/>
                  </pic:spPr>
                </pic:pic>
              </a:graphicData>
            </a:graphic>
          </wp:inline>
        </w:drawing>
      </w:r>
      <w:r w:rsidR="00D55BC0" w:rsidRPr="00275DFA">
        <w:rPr>
          <w:rFonts w:ascii="Arial" w:hAnsi="Arial" w:cs="Arial"/>
          <w:bCs/>
        </w:rPr>
        <w:br/>
      </w:r>
      <w:r w:rsidR="00D55BC0" w:rsidRPr="00275DFA">
        <w:rPr>
          <w:rFonts w:ascii="Arial" w:hAnsi="Arial" w:cs="Arial"/>
          <w:bCs/>
          <w:i/>
          <w:iCs/>
        </w:rPr>
        <w:t xml:space="preserve">Figure </w:t>
      </w:r>
      <w:r w:rsidR="00467F10" w:rsidRPr="00275DFA">
        <w:rPr>
          <w:rFonts w:ascii="Arial" w:hAnsi="Arial" w:cs="Arial"/>
          <w:bCs/>
          <w:i/>
          <w:iCs/>
        </w:rPr>
        <w:t>10</w:t>
      </w:r>
      <w:r w:rsidR="00D55BC0" w:rsidRPr="00275DFA">
        <w:rPr>
          <w:rFonts w:ascii="Arial" w:hAnsi="Arial" w:cs="Arial"/>
          <w:bCs/>
          <w:i/>
          <w:iCs/>
        </w:rPr>
        <w:t>: Log analysis of an Alberta Foothills coal using a model for coal composition (fixed carbon, volatiles, moisture,</w:t>
      </w:r>
      <w:r w:rsidR="00187730" w:rsidRPr="00275DFA">
        <w:rPr>
          <w:rFonts w:ascii="Arial" w:hAnsi="Arial" w:cs="Arial"/>
          <w:bCs/>
          <w:i/>
          <w:iCs/>
        </w:rPr>
        <w:t xml:space="preserve"> </w:t>
      </w:r>
      <w:r w:rsidR="00D55BC0" w:rsidRPr="00275DFA">
        <w:rPr>
          <w:rFonts w:ascii="Arial" w:hAnsi="Arial" w:cs="Arial"/>
          <w:bCs/>
          <w:i/>
          <w:iCs/>
        </w:rPr>
        <w:t>and ash  (2</w:t>
      </w:r>
      <w:r w:rsidR="00D55BC0" w:rsidRPr="00275DFA">
        <w:rPr>
          <w:rFonts w:ascii="Arial" w:hAnsi="Arial" w:cs="Arial"/>
          <w:bCs/>
          <w:i/>
          <w:iCs/>
          <w:vertAlign w:val="superscript"/>
        </w:rPr>
        <w:t>nd</w:t>
      </w:r>
      <w:r w:rsidR="00D55BC0" w:rsidRPr="00275DFA">
        <w:rPr>
          <w:rFonts w:ascii="Arial" w:hAnsi="Arial" w:cs="Arial"/>
          <w:bCs/>
          <w:i/>
          <w:iCs/>
        </w:rPr>
        <w:t xml:space="preserve"> track from the right). </w:t>
      </w:r>
      <w:r w:rsidR="002A7266" w:rsidRPr="00275DFA">
        <w:rPr>
          <w:rFonts w:ascii="Arial" w:hAnsi="Arial" w:cs="Arial"/>
          <w:bCs/>
          <w:i/>
          <w:iCs/>
        </w:rPr>
        <w:t>These results can be ca</w:t>
      </w:r>
      <w:r w:rsidR="00117BCA" w:rsidRPr="00275DFA">
        <w:rPr>
          <w:rFonts w:ascii="Arial" w:hAnsi="Arial" w:cs="Arial"/>
          <w:bCs/>
          <w:i/>
          <w:iCs/>
        </w:rPr>
        <w:t>l</w:t>
      </w:r>
      <w:r w:rsidR="002A7266" w:rsidRPr="00275DFA">
        <w:rPr>
          <w:rFonts w:ascii="Arial" w:hAnsi="Arial" w:cs="Arial"/>
          <w:bCs/>
          <w:i/>
          <w:iCs/>
        </w:rPr>
        <w:t>ibrated to the proximate analysis from lab measurements.</w:t>
      </w:r>
      <w:r w:rsidR="00CA779B" w:rsidRPr="00275DFA">
        <w:rPr>
          <w:rFonts w:ascii="Arial" w:hAnsi="Arial" w:cs="Arial"/>
          <w:bCs/>
          <w:i/>
          <w:iCs/>
        </w:rPr>
        <w:t xml:space="preserve"> (example courtesy of Schlumberger)</w:t>
      </w:r>
      <w:r w:rsidR="00747AB8" w:rsidRPr="00275DFA">
        <w:rPr>
          <w:rFonts w:ascii="Arial" w:hAnsi="Arial" w:cs="Arial"/>
          <w:bCs/>
          <w:i/>
          <w:iCs/>
        </w:rPr>
        <w:t>.</w:t>
      </w:r>
      <w:r w:rsidR="004E238F">
        <w:rPr>
          <w:rFonts w:ascii="Arial" w:hAnsi="Arial" w:cs="Arial"/>
          <w:bCs/>
          <w:i/>
          <w:iCs/>
        </w:rPr>
        <w:br/>
      </w:r>
    </w:p>
    <w:sectPr w:rsidR="00C96EE0" w:rsidRPr="00275DFA" w:rsidSect="0049040F">
      <w:pgSz w:w="12240" w:h="15840" w:code="1"/>
      <w:pgMar w:top="720" w:right="1008"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33AD8" w14:textId="77777777" w:rsidR="00A47FD5" w:rsidRDefault="00A47FD5">
      <w:r>
        <w:separator/>
      </w:r>
    </w:p>
  </w:endnote>
  <w:endnote w:type="continuationSeparator" w:id="0">
    <w:p w14:paraId="1ABE167A" w14:textId="77777777" w:rsidR="00A47FD5" w:rsidRDefault="00A4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FFB1D" w14:textId="77777777" w:rsidR="00A47FD5" w:rsidRDefault="00A47FD5">
      <w:r>
        <w:separator/>
      </w:r>
    </w:p>
  </w:footnote>
  <w:footnote w:type="continuationSeparator" w:id="0">
    <w:p w14:paraId="75D43675" w14:textId="77777777" w:rsidR="00A47FD5" w:rsidRDefault="00A47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sZG6aIOFDqBtK7XGA+l8pdHp2jZcbtPW472Tv8w5pRlVwgVNnOslEJeNwSrrTeRFpNeoiraOtlTbBcJl2dYaQ==" w:salt="+oIg9nS7aty8opKs2+k5Q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A46"/>
    <w:rsid w:val="000341B3"/>
    <w:rsid w:val="0003666A"/>
    <w:rsid w:val="000426BC"/>
    <w:rsid w:val="00044FE2"/>
    <w:rsid w:val="00057AA3"/>
    <w:rsid w:val="00064E67"/>
    <w:rsid w:val="00073E99"/>
    <w:rsid w:val="00075B23"/>
    <w:rsid w:val="000766D1"/>
    <w:rsid w:val="000878FE"/>
    <w:rsid w:val="00097B32"/>
    <w:rsid w:val="000A05D2"/>
    <w:rsid w:val="000A309F"/>
    <w:rsid w:val="000A54AA"/>
    <w:rsid w:val="000B3A10"/>
    <w:rsid w:val="000D6366"/>
    <w:rsid w:val="000E0109"/>
    <w:rsid w:val="000E3ECE"/>
    <w:rsid w:val="000F0CB4"/>
    <w:rsid w:val="000F5168"/>
    <w:rsid w:val="001049B1"/>
    <w:rsid w:val="00107B4D"/>
    <w:rsid w:val="00112718"/>
    <w:rsid w:val="00116862"/>
    <w:rsid w:val="00117BCA"/>
    <w:rsid w:val="00156730"/>
    <w:rsid w:val="00167EEF"/>
    <w:rsid w:val="00170EA3"/>
    <w:rsid w:val="0017698B"/>
    <w:rsid w:val="001864ED"/>
    <w:rsid w:val="00187730"/>
    <w:rsid w:val="001947C4"/>
    <w:rsid w:val="00195B9F"/>
    <w:rsid w:val="001B2B97"/>
    <w:rsid w:val="001B3438"/>
    <w:rsid w:val="001C5E4D"/>
    <w:rsid w:val="001C7EA2"/>
    <w:rsid w:val="001E1802"/>
    <w:rsid w:val="001E2C45"/>
    <w:rsid w:val="001E4205"/>
    <w:rsid w:val="001F04F6"/>
    <w:rsid w:val="001F1CEB"/>
    <w:rsid w:val="002024FB"/>
    <w:rsid w:val="002046DB"/>
    <w:rsid w:val="0021424D"/>
    <w:rsid w:val="00223C98"/>
    <w:rsid w:val="00226BA1"/>
    <w:rsid w:val="002322A8"/>
    <w:rsid w:val="002438A7"/>
    <w:rsid w:val="00250924"/>
    <w:rsid w:val="002536B9"/>
    <w:rsid w:val="00271ECF"/>
    <w:rsid w:val="0027513A"/>
    <w:rsid w:val="00275DFA"/>
    <w:rsid w:val="00281A37"/>
    <w:rsid w:val="00287733"/>
    <w:rsid w:val="00296A42"/>
    <w:rsid w:val="002A7266"/>
    <w:rsid w:val="002B5EBE"/>
    <w:rsid w:val="002C3208"/>
    <w:rsid w:val="002C5ADC"/>
    <w:rsid w:val="002D12A1"/>
    <w:rsid w:val="002D5D8E"/>
    <w:rsid w:val="002D7E79"/>
    <w:rsid w:val="00302373"/>
    <w:rsid w:val="00302E4F"/>
    <w:rsid w:val="003120B9"/>
    <w:rsid w:val="00321B28"/>
    <w:rsid w:val="00327F0D"/>
    <w:rsid w:val="00334C6D"/>
    <w:rsid w:val="00335DBB"/>
    <w:rsid w:val="00341B40"/>
    <w:rsid w:val="00355A65"/>
    <w:rsid w:val="00356CCA"/>
    <w:rsid w:val="00366331"/>
    <w:rsid w:val="00371D9D"/>
    <w:rsid w:val="00376BC3"/>
    <w:rsid w:val="003861E9"/>
    <w:rsid w:val="003B5096"/>
    <w:rsid w:val="003B6A01"/>
    <w:rsid w:val="003B7217"/>
    <w:rsid w:val="003C4EFC"/>
    <w:rsid w:val="003C7B7C"/>
    <w:rsid w:val="003D381B"/>
    <w:rsid w:val="003D42BC"/>
    <w:rsid w:val="003F052F"/>
    <w:rsid w:val="003F0EAA"/>
    <w:rsid w:val="003F6BD8"/>
    <w:rsid w:val="00413E39"/>
    <w:rsid w:val="00446298"/>
    <w:rsid w:val="00451796"/>
    <w:rsid w:val="00460B9D"/>
    <w:rsid w:val="00466D87"/>
    <w:rsid w:val="00467F10"/>
    <w:rsid w:val="004831DB"/>
    <w:rsid w:val="0049040F"/>
    <w:rsid w:val="004D1FAC"/>
    <w:rsid w:val="004E238F"/>
    <w:rsid w:val="004E44B3"/>
    <w:rsid w:val="004F26F7"/>
    <w:rsid w:val="004F4FF7"/>
    <w:rsid w:val="00502592"/>
    <w:rsid w:val="005119FD"/>
    <w:rsid w:val="005131D0"/>
    <w:rsid w:val="00521C4D"/>
    <w:rsid w:val="00525B6C"/>
    <w:rsid w:val="005465FF"/>
    <w:rsid w:val="005700B0"/>
    <w:rsid w:val="00584238"/>
    <w:rsid w:val="00586D44"/>
    <w:rsid w:val="0059034B"/>
    <w:rsid w:val="005A3F47"/>
    <w:rsid w:val="005A6CCA"/>
    <w:rsid w:val="005B33B8"/>
    <w:rsid w:val="005B3CD2"/>
    <w:rsid w:val="005C0B65"/>
    <w:rsid w:val="005D05C9"/>
    <w:rsid w:val="005E0E50"/>
    <w:rsid w:val="005E28A7"/>
    <w:rsid w:val="005F3978"/>
    <w:rsid w:val="005F3A19"/>
    <w:rsid w:val="005F7E42"/>
    <w:rsid w:val="005F7F4A"/>
    <w:rsid w:val="006053DC"/>
    <w:rsid w:val="00606184"/>
    <w:rsid w:val="00617A08"/>
    <w:rsid w:val="006373D2"/>
    <w:rsid w:val="00641AE0"/>
    <w:rsid w:val="006571C1"/>
    <w:rsid w:val="006615A6"/>
    <w:rsid w:val="0067229A"/>
    <w:rsid w:val="00672CFE"/>
    <w:rsid w:val="00683974"/>
    <w:rsid w:val="006A152F"/>
    <w:rsid w:val="006A41DF"/>
    <w:rsid w:val="006A4BA0"/>
    <w:rsid w:val="006A589D"/>
    <w:rsid w:val="006B3F5B"/>
    <w:rsid w:val="006B6BC3"/>
    <w:rsid w:val="006B7DFF"/>
    <w:rsid w:val="006C5304"/>
    <w:rsid w:val="006D0D06"/>
    <w:rsid w:val="006E0276"/>
    <w:rsid w:val="006E02C6"/>
    <w:rsid w:val="006E153B"/>
    <w:rsid w:val="006E6C5B"/>
    <w:rsid w:val="006F0BE1"/>
    <w:rsid w:val="006F7795"/>
    <w:rsid w:val="00712FCD"/>
    <w:rsid w:val="00713949"/>
    <w:rsid w:val="00713BC6"/>
    <w:rsid w:val="00722EA4"/>
    <w:rsid w:val="00737AB4"/>
    <w:rsid w:val="007409B2"/>
    <w:rsid w:val="0074213F"/>
    <w:rsid w:val="00746304"/>
    <w:rsid w:val="00747469"/>
    <w:rsid w:val="00747AB8"/>
    <w:rsid w:val="00752435"/>
    <w:rsid w:val="007671E5"/>
    <w:rsid w:val="00771CEF"/>
    <w:rsid w:val="007813E9"/>
    <w:rsid w:val="00783673"/>
    <w:rsid w:val="00790207"/>
    <w:rsid w:val="00795C03"/>
    <w:rsid w:val="0079712C"/>
    <w:rsid w:val="007B5A53"/>
    <w:rsid w:val="007C7E06"/>
    <w:rsid w:val="007D2852"/>
    <w:rsid w:val="007D6E8C"/>
    <w:rsid w:val="007E5826"/>
    <w:rsid w:val="007F73DE"/>
    <w:rsid w:val="008010A9"/>
    <w:rsid w:val="00807C52"/>
    <w:rsid w:val="00820780"/>
    <w:rsid w:val="008342FE"/>
    <w:rsid w:val="00834DA1"/>
    <w:rsid w:val="00835C9B"/>
    <w:rsid w:val="008555AC"/>
    <w:rsid w:val="00882831"/>
    <w:rsid w:val="0088452C"/>
    <w:rsid w:val="008B02F6"/>
    <w:rsid w:val="008C3EE0"/>
    <w:rsid w:val="008C5820"/>
    <w:rsid w:val="008D118A"/>
    <w:rsid w:val="008D5759"/>
    <w:rsid w:val="008E7DCA"/>
    <w:rsid w:val="008F4804"/>
    <w:rsid w:val="008F4FAC"/>
    <w:rsid w:val="008F68F4"/>
    <w:rsid w:val="00916DFB"/>
    <w:rsid w:val="00921084"/>
    <w:rsid w:val="00935F9E"/>
    <w:rsid w:val="00940874"/>
    <w:rsid w:val="00972F4C"/>
    <w:rsid w:val="00975CF8"/>
    <w:rsid w:val="00977E31"/>
    <w:rsid w:val="00981747"/>
    <w:rsid w:val="0099005A"/>
    <w:rsid w:val="009902E7"/>
    <w:rsid w:val="00992A9D"/>
    <w:rsid w:val="00997EDF"/>
    <w:rsid w:val="009B492D"/>
    <w:rsid w:val="009C4ABC"/>
    <w:rsid w:val="009D70DE"/>
    <w:rsid w:val="009F0F0F"/>
    <w:rsid w:val="00A10F46"/>
    <w:rsid w:val="00A20066"/>
    <w:rsid w:val="00A22E28"/>
    <w:rsid w:val="00A273CB"/>
    <w:rsid w:val="00A3148A"/>
    <w:rsid w:val="00A367D2"/>
    <w:rsid w:val="00A37302"/>
    <w:rsid w:val="00A40F04"/>
    <w:rsid w:val="00A47FD5"/>
    <w:rsid w:val="00A56AF1"/>
    <w:rsid w:val="00A574B3"/>
    <w:rsid w:val="00A665C0"/>
    <w:rsid w:val="00A71808"/>
    <w:rsid w:val="00A84FD7"/>
    <w:rsid w:val="00A93B7B"/>
    <w:rsid w:val="00AA0033"/>
    <w:rsid w:val="00AA49E1"/>
    <w:rsid w:val="00AC4CD4"/>
    <w:rsid w:val="00AC548D"/>
    <w:rsid w:val="00AE3EB0"/>
    <w:rsid w:val="00AF0C5F"/>
    <w:rsid w:val="00B12F3F"/>
    <w:rsid w:val="00B2435F"/>
    <w:rsid w:val="00B36A5C"/>
    <w:rsid w:val="00B43A78"/>
    <w:rsid w:val="00B54F44"/>
    <w:rsid w:val="00B66C89"/>
    <w:rsid w:val="00B6757A"/>
    <w:rsid w:val="00B70E05"/>
    <w:rsid w:val="00B71026"/>
    <w:rsid w:val="00B72B15"/>
    <w:rsid w:val="00B9032F"/>
    <w:rsid w:val="00B91537"/>
    <w:rsid w:val="00B95F79"/>
    <w:rsid w:val="00B97347"/>
    <w:rsid w:val="00BC5058"/>
    <w:rsid w:val="00BD0D79"/>
    <w:rsid w:val="00BD14A0"/>
    <w:rsid w:val="00BD4A32"/>
    <w:rsid w:val="00BD6FAA"/>
    <w:rsid w:val="00BD7CBD"/>
    <w:rsid w:val="00C01D4F"/>
    <w:rsid w:val="00C03652"/>
    <w:rsid w:val="00C06FD3"/>
    <w:rsid w:val="00C164FF"/>
    <w:rsid w:val="00C16CC5"/>
    <w:rsid w:val="00C1773E"/>
    <w:rsid w:val="00C20450"/>
    <w:rsid w:val="00C20ABE"/>
    <w:rsid w:val="00C267A8"/>
    <w:rsid w:val="00C30512"/>
    <w:rsid w:val="00C44C17"/>
    <w:rsid w:val="00C536C7"/>
    <w:rsid w:val="00C54941"/>
    <w:rsid w:val="00C55035"/>
    <w:rsid w:val="00C56061"/>
    <w:rsid w:val="00C60EE2"/>
    <w:rsid w:val="00C740BD"/>
    <w:rsid w:val="00C855BA"/>
    <w:rsid w:val="00C90353"/>
    <w:rsid w:val="00C94138"/>
    <w:rsid w:val="00C95ABB"/>
    <w:rsid w:val="00C96EE0"/>
    <w:rsid w:val="00C96F0B"/>
    <w:rsid w:val="00CA02CD"/>
    <w:rsid w:val="00CA0316"/>
    <w:rsid w:val="00CA2D18"/>
    <w:rsid w:val="00CA3B67"/>
    <w:rsid w:val="00CA6945"/>
    <w:rsid w:val="00CA779B"/>
    <w:rsid w:val="00CB7006"/>
    <w:rsid w:val="00CC6EED"/>
    <w:rsid w:val="00CD63E4"/>
    <w:rsid w:val="00CF2B82"/>
    <w:rsid w:val="00CF6C6F"/>
    <w:rsid w:val="00D066E7"/>
    <w:rsid w:val="00D10761"/>
    <w:rsid w:val="00D22A34"/>
    <w:rsid w:val="00D33E83"/>
    <w:rsid w:val="00D35F92"/>
    <w:rsid w:val="00D408FD"/>
    <w:rsid w:val="00D42148"/>
    <w:rsid w:val="00D55BC0"/>
    <w:rsid w:val="00D620BD"/>
    <w:rsid w:val="00D65872"/>
    <w:rsid w:val="00D835A7"/>
    <w:rsid w:val="00D84C38"/>
    <w:rsid w:val="00D91855"/>
    <w:rsid w:val="00D94D09"/>
    <w:rsid w:val="00DA136B"/>
    <w:rsid w:val="00DA623D"/>
    <w:rsid w:val="00DC6C96"/>
    <w:rsid w:val="00DD27DB"/>
    <w:rsid w:val="00DD3ECA"/>
    <w:rsid w:val="00DD5EF2"/>
    <w:rsid w:val="00DF596B"/>
    <w:rsid w:val="00E2610E"/>
    <w:rsid w:val="00E32635"/>
    <w:rsid w:val="00E444CC"/>
    <w:rsid w:val="00E47F01"/>
    <w:rsid w:val="00E5029E"/>
    <w:rsid w:val="00E67480"/>
    <w:rsid w:val="00E8500B"/>
    <w:rsid w:val="00E8548A"/>
    <w:rsid w:val="00E855D2"/>
    <w:rsid w:val="00E91CCB"/>
    <w:rsid w:val="00EB0A6D"/>
    <w:rsid w:val="00EC69BB"/>
    <w:rsid w:val="00ED17EE"/>
    <w:rsid w:val="00ED5060"/>
    <w:rsid w:val="00ED6A46"/>
    <w:rsid w:val="00EE2385"/>
    <w:rsid w:val="00EE316D"/>
    <w:rsid w:val="00EF61DE"/>
    <w:rsid w:val="00F14EF2"/>
    <w:rsid w:val="00F16D7A"/>
    <w:rsid w:val="00F25295"/>
    <w:rsid w:val="00F3649B"/>
    <w:rsid w:val="00F46DDF"/>
    <w:rsid w:val="00F53760"/>
    <w:rsid w:val="00F7229D"/>
    <w:rsid w:val="00F9124F"/>
    <w:rsid w:val="00F974EA"/>
    <w:rsid w:val="00FC61C7"/>
    <w:rsid w:val="00FD514D"/>
    <w:rsid w:val="00FD76A2"/>
    <w:rsid w:val="00FE1331"/>
    <w:rsid w:val="00FE1FB9"/>
    <w:rsid w:val="00FE60D6"/>
    <w:rsid w:val="00FE74D0"/>
    <w:rsid w:val="00FF61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6CF48"/>
  <w15:docId w15:val="{6EB9D90A-3B11-4FA3-A9BF-DD38BBB2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A46"/>
    <w:rPr>
      <w:sz w:val="24"/>
      <w:szCs w:val="24"/>
      <w:lang w:val="en-US" w:eastAsia="en-US"/>
    </w:rPr>
  </w:style>
  <w:style w:type="paragraph" w:styleId="Heading3">
    <w:name w:val="heading 3"/>
    <w:basedOn w:val="Normal"/>
    <w:qFormat/>
    <w:rsid w:val="00223C9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D6A46"/>
    <w:rPr>
      <w:strike w:val="0"/>
      <w:dstrike w:val="0"/>
      <w:color w:val="0066CC"/>
      <w:u w:val="none"/>
      <w:effect w:val="none"/>
    </w:rPr>
  </w:style>
  <w:style w:type="paragraph" w:styleId="BodyText2">
    <w:name w:val="Body Text 2"/>
    <w:basedOn w:val="Normal"/>
    <w:rsid w:val="00ED6A46"/>
    <w:pPr>
      <w:spacing w:before="100" w:beforeAutospacing="1" w:after="100" w:afterAutospacing="1"/>
    </w:pPr>
  </w:style>
  <w:style w:type="paragraph" w:styleId="NormalWeb">
    <w:name w:val="Normal (Web)"/>
    <w:basedOn w:val="Normal"/>
    <w:rsid w:val="00ED6A46"/>
    <w:pPr>
      <w:spacing w:before="100" w:beforeAutospacing="1" w:after="100" w:afterAutospacing="1"/>
    </w:pPr>
  </w:style>
  <w:style w:type="paragraph" w:styleId="PlainText">
    <w:name w:val="Plain Text"/>
    <w:basedOn w:val="Normal"/>
    <w:rsid w:val="00ED6A46"/>
    <w:pPr>
      <w:spacing w:before="100" w:beforeAutospacing="1" w:after="100" w:afterAutospacing="1"/>
    </w:pPr>
  </w:style>
  <w:style w:type="paragraph" w:styleId="Title">
    <w:name w:val="Title"/>
    <w:basedOn w:val="Normal"/>
    <w:qFormat/>
    <w:rsid w:val="000B3A10"/>
    <w:p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00"/>
      <w:overflowPunct w:val="0"/>
      <w:autoSpaceDE w:val="0"/>
      <w:autoSpaceDN w:val="0"/>
      <w:adjustRightInd w:val="0"/>
      <w:jc w:val="center"/>
    </w:pPr>
    <w:rPr>
      <w:rFonts w:ascii="Arial" w:hAnsi="Arial"/>
      <w:b/>
      <w:i/>
      <w:color w:val="FF0000"/>
      <w:sz w:val="48"/>
      <w:szCs w:val="20"/>
    </w:rPr>
  </w:style>
  <w:style w:type="paragraph" w:styleId="Subtitle">
    <w:name w:val="Subtitle"/>
    <w:basedOn w:val="Normal"/>
    <w:qFormat/>
    <w:rsid w:val="000B3A10"/>
    <w:pPr>
      <w:overflowPunct w:val="0"/>
      <w:autoSpaceDE w:val="0"/>
      <w:autoSpaceDN w:val="0"/>
      <w:adjustRightInd w:val="0"/>
      <w:jc w:val="center"/>
    </w:pPr>
    <w:rPr>
      <w:b/>
      <w:sz w:val="28"/>
      <w:szCs w:val="20"/>
    </w:rPr>
  </w:style>
  <w:style w:type="paragraph" w:styleId="z-TopofForm">
    <w:name w:val="HTML Top of Form"/>
    <w:basedOn w:val="Normal"/>
    <w:next w:val="Normal"/>
    <w:hidden/>
    <w:rsid w:val="000B3A1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0B3A10"/>
    <w:pPr>
      <w:pBdr>
        <w:top w:val="single" w:sz="6" w:space="1" w:color="auto"/>
      </w:pBdr>
      <w:jc w:val="center"/>
    </w:pPr>
    <w:rPr>
      <w:rFonts w:ascii="Arial" w:hAnsi="Arial" w:cs="Arial"/>
      <w:vanish/>
      <w:sz w:val="16"/>
      <w:szCs w:val="16"/>
    </w:rPr>
  </w:style>
  <w:style w:type="paragraph" w:styleId="Header">
    <w:name w:val="header"/>
    <w:basedOn w:val="Normal"/>
    <w:rsid w:val="00460B9D"/>
    <w:pPr>
      <w:tabs>
        <w:tab w:val="center" w:pos="4320"/>
        <w:tab w:val="right" w:pos="8640"/>
      </w:tabs>
    </w:pPr>
  </w:style>
  <w:style w:type="paragraph" w:styleId="Footer">
    <w:name w:val="footer"/>
    <w:basedOn w:val="Normal"/>
    <w:rsid w:val="00460B9D"/>
    <w:pPr>
      <w:tabs>
        <w:tab w:val="center" w:pos="4320"/>
        <w:tab w:val="right" w:pos="8640"/>
      </w:tabs>
    </w:pPr>
  </w:style>
  <w:style w:type="character" w:customStyle="1" w:styleId="Date1">
    <w:name w:val="Date1"/>
    <w:basedOn w:val="DefaultParagraphFont"/>
    <w:rsid w:val="000A309F"/>
  </w:style>
  <w:style w:type="character" w:styleId="FollowedHyperlink">
    <w:name w:val="FollowedHyperlink"/>
    <w:basedOn w:val="DefaultParagraphFont"/>
    <w:rsid w:val="002D12A1"/>
    <w:rPr>
      <w:color w:val="800080"/>
      <w:u w:val="single"/>
    </w:rPr>
  </w:style>
  <w:style w:type="character" w:styleId="Strong">
    <w:name w:val="Strong"/>
    <w:basedOn w:val="DefaultParagraphFont"/>
    <w:qFormat/>
    <w:rsid w:val="0021424D"/>
    <w:rPr>
      <w:b/>
      <w:bCs/>
    </w:rPr>
  </w:style>
  <w:style w:type="character" w:styleId="Emphasis">
    <w:name w:val="Emphasis"/>
    <w:basedOn w:val="DefaultParagraphFont"/>
    <w:qFormat/>
    <w:rsid w:val="00281A37"/>
    <w:rPr>
      <w:i/>
      <w:iCs/>
    </w:rPr>
  </w:style>
  <w:style w:type="paragraph" w:styleId="BalloonText">
    <w:name w:val="Balloon Text"/>
    <w:basedOn w:val="Normal"/>
    <w:link w:val="BalloonTextChar"/>
    <w:rsid w:val="00302E4F"/>
    <w:rPr>
      <w:rFonts w:ascii="Tahoma" w:hAnsi="Tahoma" w:cs="Tahoma"/>
      <w:sz w:val="16"/>
      <w:szCs w:val="16"/>
    </w:rPr>
  </w:style>
  <w:style w:type="character" w:customStyle="1" w:styleId="BalloonTextChar">
    <w:name w:val="Balloon Text Char"/>
    <w:basedOn w:val="DefaultParagraphFont"/>
    <w:link w:val="BalloonText"/>
    <w:rsid w:val="00302E4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6392">
      <w:bodyDiv w:val="1"/>
      <w:marLeft w:val="0"/>
      <w:marRight w:val="0"/>
      <w:marTop w:val="0"/>
      <w:marBottom w:val="0"/>
      <w:divBdr>
        <w:top w:val="none" w:sz="0" w:space="0" w:color="auto"/>
        <w:left w:val="none" w:sz="0" w:space="0" w:color="auto"/>
        <w:bottom w:val="none" w:sz="0" w:space="0" w:color="auto"/>
        <w:right w:val="none" w:sz="0" w:space="0" w:color="auto"/>
      </w:divBdr>
    </w:div>
    <w:div w:id="118492675">
      <w:bodyDiv w:val="1"/>
      <w:marLeft w:val="0"/>
      <w:marRight w:val="0"/>
      <w:marTop w:val="0"/>
      <w:marBottom w:val="0"/>
      <w:divBdr>
        <w:top w:val="none" w:sz="0" w:space="0" w:color="auto"/>
        <w:left w:val="none" w:sz="0" w:space="0" w:color="auto"/>
        <w:bottom w:val="none" w:sz="0" w:space="0" w:color="auto"/>
        <w:right w:val="none" w:sz="0" w:space="0" w:color="auto"/>
      </w:divBdr>
    </w:div>
    <w:div w:id="176043762">
      <w:bodyDiv w:val="1"/>
      <w:marLeft w:val="0"/>
      <w:marRight w:val="0"/>
      <w:marTop w:val="0"/>
      <w:marBottom w:val="0"/>
      <w:divBdr>
        <w:top w:val="none" w:sz="0" w:space="0" w:color="auto"/>
        <w:left w:val="none" w:sz="0" w:space="0" w:color="auto"/>
        <w:bottom w:val="none" w:sz="0" w:space="0" w:color="auto"/>
        <w:right w:val="none" w:sz="0" w:space="0" w:color="auto"/>
      </w:divBdr>
    </w:div>
    <w:div w:id="227107890">
      <w:bodyDiv w:val="1"/>
      <w:marLeft w:val="0"/>
      <w:marRight w:val="0"/>
      <w:marTop w:val="0"/>
      <w:marBottom w:val="0"/>
      <w:divBdr>
        <w:top w:val="none" w:sz="0" w:space="0" w:color="auto"/>
        <w:left w:val="none" w:sz="0" w:space="0" w:color="auto"/>
        <w:bottom w:val="none" w:sz="0" w:space="0" w:color="auto"/>
        <w:right w:val="none" w:sz="0" w:space="0" w:color="auto"/>
      </w:divBdr>
    </w:div>
    <w:div w:id="551309812">
      <w:bodyDiv w:val="1"/>
      <w:marLeft w:val="0"/>
      <w:marRight w:val="0"/>
      <w:marTop w:val="0"/>
      <w:marBottom w:val="0"/>
      <w:divBdr>
        <w:top w:val="none" w:sz="0" w:space="0" w:color="auto"/>
        <w:left w:val="none" w:sz="0" w:space="0" w:color="auto"/>
        <w:bottom w:val="none" w:sz="0" w:space="0" w:color="auto"/>
        <w:right w:val="none" w:sz="0" w:space="0" w:color="auto"/>
      </w:divBdr>
    </w:div>
    <w:div w:id="835194725">
      <w:bodyDiv w:val="1"/>
      <w:marLeft w:val="0"/>
      <w:marRight w:val="0"/>
      <w:marTop w:val="0"/>
      <w:marBottom w:val="0"/>
      <w:divBdr>
        <w:top w:val="none" w:sz="0" w:space="0" w:color="auto"/>
        <w:left w:val="none" w:sz="0" w:space="0" w:color="auto"/>
        <w:bottom w:val="none" w:sz="0" w:space="0" w:color="auto"/>
        <w:right w:val="none" w:sz="0" w:space="0" w:color="auto"/>
      </w:divBdr>
    </w:div>
    <w:div w:id="968434109">
      <w:bodyDiv w:val="1"/>
      <w:marLeft w:val="0"/>
      <w:marRight w:val="0"/>
      <w:marTop w:val="0"/>
      <w:marBottom w:val="0"/>
      <w:divBdr>
        <w:top w:val="none" w:sz="0" w:space="0" w:color="auto"/>
        <w:left w:val="none" w:sz="0" w:space="0" w:color="auto"/>
        <w:bottom w:val="none" w:sz="0" w:space="0" w:color="auto"/>
        <w:right w:val="none" w:sz="0" w:space="0" w:color="auto"/>
      </w:divBdr>
    </w:div>
    <w:div w:id="1072896048">
      <w:bodyDiv w:val="1"/>
      <w:marLeft w:val="0"/>
      <w:marRight w:val="0"/>
      <w:marTop w:val="0"/>
      <w:marBottom w:val="0"/>
      <w:divBdr>
        <w:top w:val="none" w:sz="0" w:space="0" w:color="auto"/>
        <w:left w:val="none" w:sz="0" w:space="0" w:color="auto"/>
        <w:bottom w:val="none" w:sz="0" w:space="0" w:color="auto"/>
        <w:right w:val="none" w:sz="0" w:space="0" w:color="auto"/>
      </w:divBdr>
    </w:div>
    <w:div w:id="1160194802">
      <w:bodyDiv w:val="1"/>
      <w:marLeft w:val="0"/>
      <w:marRight w:val="0"/>
      <w:marTop w:val="0"/>
      <w:marBottom w:val="0"/>
      <w:divBdr>
        <w:top w:val="none" w:sz="0" w:space="0" w:color="auto"/>
        <w:left w:val="none" w:sz="0" w:space="0" w:color="auto"/>
        <w:bottom w:val="none" w:sz="0" w:space="0" w:color="auto"/>
        <w:right w:val="none" w:sz="0" w:space="0" w:color="auto"/>
      </w:divBdr>
    </w:div>
    <w:div w:id="1353068757">
      <w:bodyDiv w:val="1"/>
      <w:marLeft w:val="0"/>
      <w:marRight w:val="0"/>
      <w:marTop w:val="0"/>
      <w:marBottom w:val="0"/>
      <w:divBdr>
        <w:top w:val="none" w:sz="0" w:space="0" w:color="auto"/>
        <w:left w:val="none" w:sz="0" w:space="0" w:color="auto"/>
        <w:bottom w:val="none" w:sz="0" w:space="0" w:color="auto"/>
        <w:right w:val="none" w:sz="0" w:space="0" w:color="auto"/>
      </w:divBdr>
      <w:divsChild>
        <w:div w:id="470711340">
          <w:marLeft w:val="0"/>
          <w:marRight w:val="0"/>
          <w:marTop w:val="0"/>
          <w:marBottom w:val="0"/>
          <w:divBdr>
            <w:top w:val="none" w:sz="0" w:space="0" w:color="auto"/>
            <w:left w:val="none" w:sz="0" w:space="0" w:color="auto"/>
            <w:bottom w:val="none" w:sz="0" w:space="0" w:color="auto"/>
            <w:right w:val="none" w:sz="0" w:space="0" w:color="auto"/>
          </w:divBdr>
          <w:divsChild>
            <w:div w:id="18703546">
              <w:marLeft w:val="0"/>
              <w:marRight w:val="0"/>
              <w:marTop w:val="0"/>
              <w:marBottom w:val="0"/>
              <w:divBdr>
                <w:top w:val="single" w:sz="24" w:space="1" w:color="FF0000"/>
                <w:left w:val="single" w:sz="24" w:space="4" w:color="FF0000"/>
                <w:bottom w:val="single" w:sz="24" w:space="1" w:color="FF0000"/>
                <w:right w:val="single" w:sz="24" w:space="4" w:color="FF0000"/>
              </w:divBdr>
            </w:div>
            <w:div w:id="80372043">
              <w:marLeft w:val="0"/>
              <w:marRight w:val="0"/>
              <w:marTop w:val="0"/>
              <w:marBottom w:val="0"/>
              <w:divBdr>
                <w:top w:val="single" w:sz="24" w:space="1" w:color="FF0000"/>
                <w:left w:val="single" w:sz="24" w:space="4" w:color="FF0000"/>
                <w:bottom w:val="single" w:sz="24" w:space="1" w:color="FF0000"/>
                <w:right w:val="single" w:sz="24" w:space="4" w:color="FF0000"/>
              </w:divBdr>
            </w:div>
            <w:div w:id="110905852">
              <w:marLeft w:val="0"/>
              <w:marRight w:val="0"/>
              <w:marTop w:val="0"/>
              <w:marBottom w:val="0"/>
              <w:divBdr>
                <w:top w:val="single" w:sz="24" w:space="1" w:color="FF0000"/>
                <w:left w:val="single" w:sz="24" w:space="4" w:color="FF0000"/>
                <w:bottom w:val="single" w:sz="24" w:space="1" w:color="FF0000"/>
                <w:right w:val="single" w:sz="24" w:space="4" w:color="FF0000"/>
              </w:divBdr>
            </w:div>
            <w:div w:id="257952103">
              <w:marLeft w:val="0"/>
              <w:marRight w:val="0"/>
              <w:marTop w:val="0"/>
              <w:marBottom w:val="0"/>
              <w:divBdr>
                <w:top w:val="single" w:sz="24" w:space="1" w:color="FF0000"/>
                <w:left w:val="single" w:sz="24" w:space="4" w:color="FF0000"/>
                <w:bottom w:val="single" w:sz="24" w:space="1" w:color="FF0000"/>
                <w:right w:val="single" w:sz="24" w:space="4" w:color="FF0000"/>
              </w:divBdr>
            </w:div>
            <w:div w:id="542904212">
              <w:marLeft w:val="0"/>
              <w:marRight w:val="0"/>
              <w:marTop w:val="0"/>
              <w:marBottom w:val="0"/>
              <w:divBdr>
                <w:top w:val="single" w:sz="24" w:space="1" w:color="FF0000"/>
                <w:left w:val="single" w:sz="24" w:space="4" w:color="FF0000"/>
                <w:bottom w:val="single" w:sz="24" w:space="1" w:color="FF0000"/>
                <w:right w:val="single" w:sz="24" w:space="4" w:color="FF0000"/>
              </w:divBdr>
            </w:div>
            <w:div w:id="744037463">
              <w:marLeft w:val="0"/>
              <w:marRight w:val="0"/>
              <w:marTop w:val="0"/>
              <w:marBottom w:val="0"/>
              <w:divBdr>
                <w:top w:val="single" w:sz="24" w:space="1" w:color="FF6600"/>
                <w:left w:val="single" w:sz="24" w:space="4" w:color="FF6600"/>
                <w:bottom w:val="single" w:sz="24" w:space="1" w:color="FF6600"/>
                <w:right w:val="single" w:sz="24" w:space="4" w:color="FF6600"/>
              </w:divBdr>
            </w:div>
            <w:div w:id="795568499">
              <w:marLeft w:val="0"/>
              <w:marRight w:val="0"/>
              <w:marTop w:val="0"/>
              <w:marBottom w:val="0"/>
              <w:divBdr>
                <w:top w:val="single" w:sz="24" w:space="1" w:color="FF6600"/>
                <w:left w:val="single" w:sz="24" w:space="4" w:color="FF6600"/>
                <w:bottom w:val="single" w:sz="24" w:space="1" w:color="FF6600"/>
                <w:right w:val="single" w:sz="24" w:space="4" w:color="FF6600"/>
              </w:divBdr>
            </w:div>
            <w:div w:id="831722915">
              <w:marLeft w:val="0"/>
              <w:marRight w:val="0"/>
              <w:marTop w:val="0"/>
              <w:marBottom w:val="0"/>
              <w:divBdr>
                <w:top w:val="none" w:sz="0" w:space="0" w:color="auto"/>
                <w:left w:val="none" w:sz="0" w:space="0" w:color="auto"/>
                <w:bottom w:val="none" w:sz="0" w:space="0" w:color="auto"/>
                <w:right w:val="none" w:sz="0" w:space="0" w:color="auto"/>
              </w:divBdr>
            </w:div>
            <w:div w:id="832257261">
              <w:marLeft w:val="0"/>
              <w:marRight w:val="0"/>
              <w:marTop w:val="0"/>
              <w:marBottom w:val="0"/>
              <w:divBdr>
                <w:top w:val="single" w:sz="24" w:space="1" w:color="FF6600"/>
                <w:left w:val="single" w:sz="24" w:space="4" w:color="FF6600"/>
                <w:bottom w:val="single" w:sz="24" w:space="1" w:color="FF6600"/>
                <w:right w:val="single" w:sz="24" w:space="4" w:color="FF6600"/>
              </w:divBdr>
            </w:div>
            <w:div w:id="1105611004">
              <w:marLeft w:val="0"/>
              <w:marRight w:val="0"/>
              <w:marTop w:val="0"/>
              <w:marBottom w:val="0"/>
              <w:divBdr>
                <w:top w:val="single" w:sz="24" w:space="1" w:color="FF0000"/>
                <w:left w:val="single" w:sz="24" w:space="4" w:color="FF0000"/>
                <w:bottom w:val="single" w:sz="24" w:space="1" w:color="FF0000"/>
                <w:right w:val="single" w:sz="24" w:space="4" w:color="FF0000"/>
              </w:divBdr>
            </w:div>
            <w:div w:id="1131631094">
              <w:marLeft w:val="0"/>
              <w:marRight w:val="0"/>
              <w:marTop w:val="0"/>
              <w:marBottom w:val="0"/>
              <w:divBdr>
                <w:top w:val="single" w:sz="24" w:space="1" w:color="FF6600"/>
                <w:left w:val="single" w:sz="24" w:space="4" w:color="FF6600"/>
                <w:bottom w:val="single" w:sz="24" w:space="1" w:color="FF6600"/>
                <w:right w:val="single" w:sz="24" w:space="4" w:color="FF6600"/>
              </w:divBdr>
            </w:div>
            <w:div w:id="1145588035">
              <w:marLeft w:val="0"/>
              <w:marRight w:val="0"/>
              <w:marTop w:val="0"/>
              <w:marBottom w:val="0"/>
              <w:divBdr>
                <w:top w:val="single" w:sz="24" w:space="1" w:color="FF6600"/>
                <w:left w:val="single" w:sz="24" w:space="4" w:color="FF6600"/>
                <w:bottom w:val="single" w:sz="24" w:space="1" w:color="FF6600"/>
                <w:right w:val="single" w:sz="24" w:space="4" w:color="FF6600"/>
              </w:divBdr>
            </w:div>
            <w:div w:id="1148979354">
              <w:marLeft w:val="0"/>
              <w:marRight w:val="0"/>
              <w:marTop w:val="0"/>
              <w:marBottom w:val="0"/>
              <w:divBdr>
                <w:top w:val="single" w:sz="24" w:space="1" w:color="FF0000"/>
                <w:left w:val="single" w:sz="24" w:space="4" w:color="FF0000"/>
                <w:bottom w:val="single" w:sz="24" w:space="1" w:color="FF0000"/>
                <w:right w:val="single" w:sz="24" w:space="4" w:color="FF0000"/>
              </w:divBdr>
            </w:div>
            <w:div w:id="1294674607">
              <w:marLeft w:val="0"/>
              <w:marRight w:val="0"/>
              <w:marTop w:val="0"/>
              <w:marBottom w:val="0"/>
              <w:divBdr>
                <w:top w:val="single" w:sz="18" w:space="1" w:color="FF0000"/>
                <w:left w:val="single" w:sz="18" w:space="3" w:color="FF0000"/>
                <w:bottom w:val="single" w:sz="18" w:space="1" w:color="FF0000"/>
                <w:right w:val="single" w:sz="18" w:space="3" w:color="FF0000"/>
              </w:divBdr>
              <w:divsChild>
                <w:div w:id="742801298">
                  <w:marLeft w:val="0"/>
                  <w:marRight w:val="0"/>
                  <w:marTop w:val="0"/>
                  <w:marBottom w:val="0"/>
                  <w:divBdr>
                    <w:top w:val="none" w:sz="0" w:space="0" w:color="auto"/>
                    <w:left w:val="none" w:sz="0" w:space="0" w:color="auto"/>
                    <w:bottom w:val="none" w:sz="0" w:space="0" w:color="auto"/>
                    <w:right w:val="none" w:sz="0" w:space="0" w:color="auto"/>
                  </w:divBdr>
                </w:div>
              </w:divsChild>
            </w:div>
            <w:div w:id="1407731037">
              <w:marLeft w:val="0"/>
              <w:marRight w:val="0"/>
              <w:marTop w:val="0"/>
              <w:marBottom w:val="0"/>
              <w:divBdr>
                <w:top w:val="single" w:sz="24" w:space="1" w:color="FF6600"/>
                <w:left w:val="single" w:sz="24" w:space="4" w:color="FF6600"/>
                <w:bottom w:val="single" w:sz="24" w:space="1" w:color="FF6600"/>
                <w:right w:val="single" w:sz="24" w:space="4" w:color="FF6600"/>
              </w:divBdr>
            </w:div>
            <w:div w:id="1450859597">
              <w:marLeft w:val="0"/>
              <w:marRight w:val="0"/>
              <w:marTop w:val="0"/>
              <w:marBottom w:val="0"/>
              <w:divBdr>
                <w:top w:val="single" w:sz="24" w:space="1" w:color="FF0000"/>
                <w:left w:val="single" w:sz="24" w:space="4" w:color="FF0000"/>
                <w:bottom w:val="single" w:sz="24" w:space="1" w:color="FF0000"/>
                <w:right w:val="single" w:sz="24" w:space="4" w:color="FF0000"/>
              </w:divBdr>
            </w:div>
            <w:div w:id="1616138357">
              <w:marLeft w:val="0"/>
              <w:marRight w:val="0"/>
              <w:marTop w:val="0"/>
              <w:marBottom w:val="0"/>
              <w:divBdr>
                <w:top w:val="single" w:sz="24" w:space="1" w:color="FF0000"/>
                <w:left w:val="single" w:sz="24" w:space="4" w:color="FF0000"/>
                <w:bottom w:val="single" w:sz="24" w:space="1" w:color="FF0000"/>
                <w:right w:val="single" w:sz="24" w:space="4" w:color="FF0000"/>
              </w:divBdr>
            </w:div>
            <w:div w:id="1620912216">
              <w:marLeft w:val="0"/>
              <w:marRight w:val="0"/>
              <w:marTop w:val="0"/>
              <w:marBottom w:val="0"/>
              <w:divBdr>
                <w:top w:val="single" w:sz="24" w:space="1" w:color="FF0000"/>
                <w:left w:val="single" w:sz="24" w:space="4" w:color="FF0000"/>
                <w:bottom w:val="single" w:sz="24" w:space="1" w:color="FF0000"/>
                <w:right w:val="single" w:sz="24" w:space="4" w:color="FF0000"/>
              </w:divBdr>
            </w:div>
            <w:div w:id="1745687658">
              <w:marLeft w:val="0"/>
              <w:marRight w:val="0"/>
              <w:marTop w:val="0"/>
              <w:marBottom w:val="0"/>
              <w:divBdr>
                <w:top w:val="single" w:sz="24" w:space="1" w:color="FF0000"/>
                <w:left w:val="single" w:sz="24" w:space="4" w:color="FF0000"/>
                <w:bottom w:val="single" w:sz="24" w:space="1" w:color="FF0000"/>
                <w:right w:val="single" w:sz="24" w:space="4" w:color="FF0000"/>
              </w:divBdr>
            </w:div>
            <w:div w:id="2054965464">
              <w:marLeft w:val="0"/>
              <w:marRight w:val="0"/>
              <w:marTop w:val="0"/>
              <w:marBottom w:val="0"/>
              <w:divBdr>
                <w:top w:val="single" w:sz="24" w:space="1" w:color="FF6600"/>
                <w:left w:val="single" w:sz="24" w:space="4" w:color="FF6600"/>
                <w:bottom w:val="single" w:sz="24" w:space="1" w:color="FF6600"/>
                <w:right w:val="single" w:sz="24" w:space="4" w:color="FF6600"/>
              </w:divBdr>
            </w:div>
          </w:divsChild>
        </w:div>
      </w:divsChild>
    </w:div>
    <w:div w:id="1378354742">
      <w:bodyDiv w:val="1"/>
      <w:marLeft w:val="0"/>
      <w:marRight w:val="0"/>
      <w:marTop w:val="0"/>
      <w:marBottom w:val="0"/>
      <w:divBdr>
        <w:top w:val="none" w:sz="0" w:space="0" w:color="auto"/>
        <w:left w:val="none" w:sz="0" w:space="0" w:color="auto"/>
        <w:bottom w:val="none" w:sz="0" w:space="0" w:color="auto"/>
        <w:right w:val="none" w:sz="0" w:space="0" w:color="auto"/>
      </w:divBdr>
    </w:div>
    <w:div w:id="1415278447">
      <w:bodyDiv w:val="1"/>
      <w:marLeft w:val="0"/>
      <w:marRight w:val="0"/>
      <w:marTop w:val="0"/>
      <w:marBottom w:val="0"/>
      <w:divBdr>
        <w:top w:val="none" w:sz="0" w:space="0" w:color="auto"/>
        <w:left w:val="none" w:sz="0" w:space="0" w:color="auto"/>
        <w:bottom w:val="none" w:sz="0" w:space="0" w:color="auto"/>
        <w:right w:val="none" w:sz="0" w:space="0" w:color="auto"/>
      </w:divBdr>
    </w:div>
    <w:div w:id="1595673949">
      <w:bodyDiv w:val="1"/>
      <w:marLeft w:val="0"/>
      <w:marRight w:val="0"/>
      <w:marTop w:val="0"/>
      <w:marBottom w:val="0"/>
      <w:divBdr>
        <w:top w:val="none" w:sz="0" w:space="0" w:color="auto"/>
        <w:left w:val="none" w:sz="0" w:space="0" w:color="auto"/>
        <w:bottom w:val="none" w:sz="0" w:space="0" w:color="auto"/>
        <w:right w:val="none" w:sz="0" w:space="0" w:color="auto"/>
      </w:divBdr>
      <w:divsChild>
        <w:div w:id="100033042">
          <w:marLeft w:val="0"/>
          <w:marRight w:val="0"/>
          <w:marTop w:val="0"/>
          <w:marBottom w:val="0"/>
          <w:divBdr>
            <w:top w:val="none" w:sz="0" w:space="0" w:color="auto"/>
            <w:left w:val="none" w:sz="0" w:space="0" w:color="auto"/>
            <w:bottom w:val="none" w:sz="0" w:space="0" w:color="auto"/>
            <w:right w:val="none" w:sz="0" w:space="0" w:color="auto"/>
          </w:divBdr>
          <w:divsChild>
            <w:div w:id="1627615310">
              <w:marLeft w:val="0"/>
              <w:marRight w:val="0"/>
              <w:marTop w:val="0"/>
              <w:marBottom w:val="0"/>
              <w:divBdr>
                <w:top w:val="none" w:sz="0" w:space="0" w:color="auto"/>
                <w:left w:val="none" w:sz="0" w:space="0" w:color="auto"/>
                <w:bottom w:val="none" w:sz="0" w:space="0" w:color="auto"/>
                <w:right w:val="none" w:sz="0" w:space="0" w:color="auto"/>
              </w:divBdr>
              <w:divsChild>
                <w:div w:id="2133748409">
                  <w:marLeft w:val="0"/>
                  <w:marRight w:val="0"/>
                  <w:marTop w:val="0"/>
                  <w:marBottom w:val="0"/>
                  <w:divBdr>
                    <w:top w:val="none" w:sz="0" w:space="0" w:color="auto"/>
                    <w:left w:val="none" w:sz="0" w:space="0" w:color="auto"/>
                    <w:bottom w:val="none" w:sz="0" w:space="0" w:color="auto"/>
                    <w:right w:val="none" w:sz="0" w:space="0" w:color="auto"/>
                  </w:divBdr>
                  <w:divsChild>
                    <w:div w:id="1314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93583">
          <w:marLeft w:val="0"/>
          <w:marRight w:val="0"/>
          <w:marTop w:val="0"/>
          <w:marBottom w:val="0"/>
          <w:divBdr>
            <w:top w:val="single" w:sz="12" w:space="1" w:color="000000"/>
            <w:left w:val="single" w:sz="12" w:space="3" w:color="000000"/>
            <w:bottom w:val="single" w:sz="12" w:space="1" w:color="000000"/>
            <w:right w:val="single" w:sz="12" w:space="3" w:color="000000"/>
          </w:divBdr>
          <w:divsChild>
            <w:div w:id="1728065922">
              <w:marLeft w:val="0"/>
              <w:marRight w:val="0"/>
              <w:marTop w:val="0"/>
              <w:marBottom w:val="0"/>
              <w:divBdr>
                <w:top w:val="single" w:sz="6" w:space="1" w:color="000000"/>
                <w:left w:val="single" w:sz="6" w:space="3" w:color="000000"/>
                <w:bottom w:val="single" w:sz="6" w:space="1" w:color="000000"/>
                <w:right w:val="single" w:sz="6" w:space="3" w:color="000000"/>
              </w:divBdr>
            </w:div>
          </w:divsChild>
        </w:div>
      </w:divsChild>
    </w:div>
    <w:div w:id="195278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EF649-97C9-4F36-A525-0BCBB19FF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2212</Words>
  <Characters>12613</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Crain's Cement Integrity</vt:lpstr>
    </vt:vector>
  </TitlesOfParts>
  <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Crain's Cement Integrity</dc:title>
  <dc:creator>Ross Crain</dc:creator>
  <cp:lastModifiedBy>sandra bleue</cp:lastModifiedBy>
  <cp:revision>18</cp:revision>
  <cp:lastPrinted>2004-06-09T13:43:00Z</cp:lastPrinted>
  <dcterms:created xsi:type="dcterms:W3CDTF">2018-10-25T02:11:00Z</dcterms:created>
  <dcterms:modified xsi:type="dcterms:W3CDTF">2022-12-21T21:56:00Z</dcterms:modified>
</cp:coreProperties>
</file>