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83F9" w14:textId="77777777" w:rsidR="00DC3669" w:rsidRPr="003E53CE" w:rsidRDefault="00DC3669" w:rsidP="00DC3669">
      <w:pPr>
        <w:jc w:val="center"/>
        <w:rPr>
          <w:b/>
          <w:caps/>
          <w:sz w:val="28"/>
          <w:szCs w:val="28"/>
        </w:rPr>
      </w:pPr>
      <w:r w:rsidRPr="003E53CE">
        <w:rPr>
          <w:b/>
          <w:caps/>
          <w:sz w:val="28"/>
          <w:szCs w:val="28"/>
        </w:rPr>
        <w:t>THEY CAME FROM OUTER SPACE</w:t>
      </w:r>
    </w:p>
    <w:p w14:paraId="2172E125" w14:textId="77777777" w:rsidR="00DC3669" w:rsidRDefault="00DC3669" w:rsidP="00DC3669">
      <w:pPr>
        <w:jc w:val="center"/>
        <w:rPr>
          <w:b/>
          <w:sz w:val="20"/>
          <w:szCs w:val="20"/>
        </w:rPr>
      </w:pPr>
    </w:p>
    <w:p w14:paraId="4F33FB51" w14:textId="77777777" w:rsidR="003E53CE" w:rsidRPr="00277C5A" w:rsidRDefault="00DC3669" w:rsidP="0053401E">
      <w:pPr>
        <w:spacing w:line="276" w:lineRule="auto"/>
        <w:jc w:val="center"/>
        <w:rPr>
          <w:bCs/>
          <w:i/>
        </w:rPr>
      </w:pPr>
      <w:r w:rsidRPr="0053401E">
        <w:t>E. R. (Ross) Crain, P.Eng.</w:t>
      </w:r>
      <w:r w:rsidRPr="0053401E">
        <w:br/>
        <w:t>Spectrum 2000 Mindware</w:t>
      </w:r>
      <w:r w:rsidR="00F65066" w:rsidRPr="0053401E">
        <w:t xml:space="preserve"> Ltd</w:t>
      </w:r>
      <w:r w:rsidRPr="0053401E">
        <w:br/>
      </w:r>
      <w:r w:rsidRPr="0053401E">
        <w:br/>
      </w:r>
      <w:r w:rsidR="003E53CE" w:rsidRPr="00277C5A">
        <w:rPr>
          <w:bCs/>
          <w:i/>
        </w:rPr>
        <w:t xml:space="preserve">Published in CWLS InSite May 2010, CSPG </w:t>
      </w:r>
      <w:r w:rsidR="00F65066" w:rsidRPr="00277C5A">
        <w:rPr>
          <w:bCs/>
          <w:i/>
        </w:rPr>
        <w:t>R</w:t>
      </w:r>
      <w:r w:rsidR="00A975AA" w:rsidRPr="00277C5A">
        <w:rPr>
          <w:bCs/>
          <w:i/>
        </w:rPr>
        <w:t xml:space="preserve">eservoir </w:t>
      </w:r>
      <w:r w:rsidR="003E53CE" w:rsidRPr="00277C5A">
        <w:rPr>
          <w:bCs/>
          <w:i/>
        </w:rPr>
        <w:t>Oct 2011.</w:t>
      </w:r>
    </w:p>
    <w:tbl>
      <w:tblPr>
        <w:tblpPr w:leftFromText="45" w:rightFromText="45" w:vertAnchor="text" w:tblpXSpec="right" w:tblpYSpec="center"/>
        <w:tblW w:w="2000" w:type="pct"/>
        <w:tblCellSpacing w:w="15" w:type="dxa"/>
        <w:tblBorders>
          <w:top w:val="thinThickMediumGap" w:sz="18" w:space="0" w:color="000000"/>
          <w:left w:val="thinThickMediumGap" w:sz="18" w:space="0" w:color="000000"/>
          <w:bottom w:val="thickThinMediumGap" w:sz="18" w:space="0" w:color="000000"/>
          <w:right w:val="thickThinMediumGap" w:sz="18" w:space="0" w:color="000000"/>
        </w:tblBorders>
        <w:tblCellMar>
          <w:top w:w="15" w:type="dxa"/>
          <w:left w:w="15" w:type="dxa"/>
          <w:bottom w:w="15" w:type="dxa"/>
          <w:right w:w="15" w:type="dxa"/>
        </w:tblCellMar>
        <w:tblLook w:val="0000" w:firstRow="0" w:lastRow="0" w:firstColumn="0" w:lastColumn="0" w:noHBand="0" w:noVBand="0"/>
      </w:tblPr>
      <w:tblGrid>
        <w:gridCol w:w="4140"/>
      </w:tblGrid>
      <w:tr w:rsidR="003E53CE" w:rsidRPr="0053401E" w14:paraId="0B4F3D92" w14:textId="77777777" w:rsidTr="0059230E">
        <w:trPr>
          <w:tblCellSpacing w:w="15" w:type="dxa"/>
        </w:trPr>
        <w:tc>
          <w:tcPr>
            <w:tcW w:w="0" w:type="auto"/>
            <w:vAlign w:val="center"/>
          </w:tcPr>
          <w:p w14:paraId="183D3915" w14:textId="77777777" w:rsidR="003E53CE" w:rsidRPr="0053401E" w:rsidRDefault="003E53CE" w:rsidP="0053401E">
            <w:pPr>
              <w:shd w:val="clear" w:color="auto" w:fill="0000FF"/>
              <w:spacing w:line="276" w:lineRule="auto"/>
              <w:rPr>
                <w:rFonts w:ascii="Times New Roman" w:hAnsi="Times New Roman" w:cs="Times New Roman"/>
              </w:rPr>
            </w:pPr>
            <w:r w:rsidRPr="0053401E">
              <w:rPr>
                <w:bCs/>
                <w:color w:val="FFFFFF"/>
              </w:rPr>
              <w:t>          THE LONGEST LOG</w:t>
            </w:r>
          </w:p>
          <w:p w14:paraId="7FC38842" w14:textId="77777777" w:rsidR="003E53CE" w:rsidRPr="0053401E" w:rsidRDefault="003E53CE" w:rsidP="0053401E">
            <w:pPr>
              <w:spacing w:before="100" w:beforeAutospacing="1" w:after="100" w:afterAutospacing="1" w:line="276" w:lineRule="auto"/>
              <w:rPr>
                <w:rFonts w:ascii="Times New Roman" w:hAnsi="Times New Roman" w:cs="Times New Roman"/>
              </w:rPr>
            </w:pPr>
            <w:r w:rsidRPr="0053401E">
              <w:rPr>
                <w:bCs/>
              </w:rPr>
              <w:t xml:space="preserve">As of February 1, 2009, </w:t>
            </w:r>
            <w:r w:rsidRPr="0053401E">
              <w:rPr>
                <w:bCs/>
                <w:i/>
                <w:iCs/>
              </w:rPr>
              <w:t>Voyager 1</w:t>
            </w:r>
            <w:r w:rsidRPr="0053401E">
              <w:rPr>
                <w:bCs/>
              </w:rPr>
              <w:t xml:space="preserve"> is about 108.60 AU (16.247 billion km, or 10.095 billion miles) from the </w:t>
            </w:r>
            <w:r w:rsidRPr="0053401E">
              <w:rPr>
                <w:rFonts w:ascii="Arial Narrow" w:hAnsi="Arial Narrow" w:cs="Times New Roman"/>
                <w:bCs/>
              </w:rPr>
              <w:t xml:space="preserve">Sun (add 0.32 billion mi or 0.52 billion km per year). </w:t>
            </w:r>
            <w:r w:rsidRPr="0053401E">
              <w:rPr>
                <w:bCs/>
              </w:rPr>
              <w:t>It has passed the termination shock, entering the heliosheath, with the current goal of reaching and studying the heliopause, the boundary of the solar system.</w:t>
            </w:r>
          </w:p>
        </w:tc>
      </w:tr>
    </w:tbl>
    <w:p w14:paraId="79F9CB99" w14:textId="77777777" w:rsidR="00DC3669" w:rsidRPr="0053401E" w:rsidRDefault="00DC3669" w:rsidP="0053401E">
      <w:pPr>
        <w:spacing w:before="100" w:beforeAutospacing="1" w:after="100" w:afterAutospacing="1" w:line="276" w:lineRule="auto"/>
        <w:rPr>
          <w:rFonts w:ascii="Times New Roman" w:hAnsi="Times New Roman" w:cs="Times New Roman"/>
        </w:rPr>
      </w:pPr>
      <w:r w:rsidRPr="00277C5A">
        <w:rPr>
          <w:b/>
          <w:bCs/>
        </w:rPr>
        <w:t>INTRODUCTION</w:t>
      </w:r>
      <w:r w:rsidRPr="00277C5A">
        <w:rPr>
          <w:b/>
          <w:bCs/>
        </w:rPr>
        <w:br/>
      </w:r>
      <w:r w:rsidRPr="0053401E">
        <w:rPr>
          <w:bCs/>
        </w:rPr>
        <w:t xml:space="preserve">A log is a record of some observation versus time or distance, presented on an X-Y coordinate graph, a written narrative, or an audio or video report. Pilots, truckers. taxi-drivers, and tourists all keep logs. So do oil well drillers and other intrepid explorers who walk the Moon or operate robots on or near other planets. We even have logs from interstellar space. The Voyager 1 spacecraft, launched in Sept 1977, has recorded logs over the longest distances yet measured.  </w:t>
      </w:r>
    </w:p>
    <w:p w14:paraId="7F04AA4F" w14:textId="77777777" w:rsidR="00DC3669" w:rsidRPr="0053401E" w:rsidRDefault="00DC3669" w:rsidP="0053401E">
      <w:pPr>
        <w:spacing w:before="100" w:beforeAutospacing="1" w:after="100" w:afterAutospacing="1" w:line="276" w:lineRule="auto"/>
        <w:rPr>
          <w:rFonts w:ascii="Times New Roman" w:hAnsi="Times New Roman" w:cs="Times New Roman"/>
        </w:rPr>
      </w:pPr>
      <w:r w:rsidRPr="0053401E">
        <w:rPr>
          <w:bCs/>
        </w:rPr>
        <w:t xml:space="preserve">The documented geological record of the Earth is the longest time-based record so far, unless you want to count the less-well documented history of the Universe beginning before the Big Bang. </w:t>
      </w:r>
    </w:p>
    <w:p w14:paraId="7106911B" w14:textId="1A1A73C0" w:rsidR="00DC3669" w:rsidRPr="0053401E" w:rsidRDefault="00492043" w:rsidP="0053401E">
      <w:pPr>
        <w:spacing w:before="100" w:beforeAutospacing="1" w:after="100" w:afterAutospacing="1" w:line="276" w:lineRule="auto"/>
        <w:jc w:val="center"/>
        <w:rPr>
          <w:rFonts w:ascii="Times New Roman" w:hAnsi="Times New Roman" w:cs="Times New Roman"/>
        </w:rPr>
      </w:pPr>
      <w:r w:rsidRPr="0053401E">
        <w:rPr>
          <w:bCs/>
          <w:i/>
          <w:iCs/>
          <w:noProof/>
          <w:lang w:val="en-CA" w:eastAsia="en-CA"/>
        </w:rPr>
        <w:drawing>
          <wp:inline distT="0" distB="0" distL="0" distR="0" wp14:anchorId="1BADE6E2" wp14:editId="797F26B1">
            <wp:extent cx="5133975" cy="2000250"/>
            <wp:effectExtent l="0" t="0" r="9525" b="0"/>
            <wp:docPr id="1" name="Picture 1" descr="outersolarsystem-pro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ersolarsystem-prob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3975" cy="2000250"/>
                    </a:xfrm>
                    <a:prstGeom prst="rect">
                      <a:avLst/>
                    </a:prstGeom>
                    <a:noFill/>
                    <a:ln>
                      <a:noFill/>
                    </a:ln>
                  </pic:spPr>
                </pic:pic>
              </a:graphicData>
            </a:graphic>
          </wp:inline>
        </w:drawing>
      </w:r>
      <w:r w:rsidR="00DC3669" w:rsidRPr="0053401E">
        <w:rPr>
          <w:bCs/>
          <w:i/>
          <w:iCs/>
        </w:rPr>
        <w:br/>
      </w:r>
      <w:r w:rsidR="00006D8B">
        <w:rPr>
          <w:bCs/>
          <w:i/>
          <w:iCs/>
        </w:rPr>
        <w:t xml:space="preserve">Figure 1:  </w:t>
      </w:r>
      <w:r w:rsidR="00DC3669" w:rsidRPr="0053401E">
        <w:rPr>
          <w:bCs/>
          <w:i/>
          <w:iCs/>
        </w:rPr>
        <w:t>Trajectories of Voyager and Pioneer spacecraft as they leave the solar system. Voyager 1 is rising above the ecliptic and Voyager 2 is dropping below it. Who knows what these logging tools will find? Pioneer 10 and 11 are leaving more slowly and in opposite directions, but neither is still logging what they see.</w:t>
      </w:r>
    </w:p>
    <w:p w14:paraId="23F9B51E" w14:textId="77777777" w:rsidR="00DC3669" w:rsidRPr="0053401E" w:rsidRDefault="00DC3669" w:rsidP="0053401E">
      <w:pPr>
        <w:spacing w:before="100" w:beforeAutospacing="1" w:after="100" w:afterAutospacing="1" w:line="276" w:lineRule="auto"/>
        <w:rPr>
          <w:bCs/>
        </w:rPr>
      </w:pPr>
      <w:r w:rsidRPr="0053401E">
        <w:rPr>
          <w:bCs/>
        </w:rPr>
        <w:t>To celebrate the 40th Anniversary of the Apollo 11 moon-walk by Buzz Aldrin in Ju</w:t>
      </w:r>
      <w:r w:rsidR="004E41B9" w:rsidRPr="0053401E">
        <w:rPr>
          <w:bCs/>
        </w:rPr>
        <w:t>ly</w:t>
      </w:r>
      <w:r w:rsidRPr="0053401E">
        <w:rPr>
          <w:bCs/>
        </w:rPr>
        <w:t xml:space="preserve"> 1969, let's look at the Lunar logs run 2 years after that famous "Giant Leap for Mankind".</w:t>
      </w:r>
    </w:p>
    <w:p w14:paraId="3DA60090" w14:textId="77777777" w:rsidR="009D11A5" w:rsidRPr="0053401E" w:rsidRDefault="009D11A5" w:rsidP="0053401E">
      <w:pPr>
        <w:spacing w:before="100" w:beforeAutospacing="1" w:after="100" w:afterAutospacing="1" w:line="276" w:lineRule="auto"/>
        <w:rPr>
          <w:rFonts w:ascii="Times New Roman" w:hAnsi="Times New Roman" w:cs="Times New Roman"/>
        </w:rPr>
      </w:pPr>
    </w:p>
    <w:p w14:paraId="247064CA" w14:textId="77777777" w:rsidR="0024261B" w:rsidRDefault="0024261B" w:rsidP="0053401E">
      <w:pPr>
        <w:spacing w:line="276" w:lineRule="auto"/>
        <w:rPr>
          <w:b/>
          <w:bCs/>
          <w:color w:val="FF0000"/>
        </w:rPr>
      </w:pPr>
      <w:bookmarkStart w:id="0" w:name="b1"/>
      <w:bookmarkEnd w:id="0"/>
    </w:p>
    <w:p w14:paraId="06D75002" w14:textId="77777777" w:rsidR="0024261B" w:rsidRDefault="0024261B" w:rsidP="0053401E">
      <w:pPr>
        <w:spacing w:line="276" w:lineRule="auto"/>
        <w:rPr>
          <w:b/>
          <w:bCs/>
          <w:color w:val="FF0000"/>
        </w:rPr>
      </w:pPr>
    </w:p>
    <w:p w14:paraId="0D25202A" w14:textId="77777777" w:rsidR="00DC3669" w:rsidRPr="0053401E" w:rsidRDefault="00DC3669" w:rsidP="0053401E">
      <w:pPr>
        <w:spacing w:line="276" w:lineRule="auto"/>
        <w:rPr>
          <w:rFonts w:ascii="Times New Roman" w:hAnsi="Times New Roman" w:cs="Times New Roman"/>
        </w:rPr>
      </w:pPr>
      <w:r w:rsidRPr="00277C5A">
        <w:rPr>
          <w:b/>
          <w:bCs/>
        </w:rPr>
        <w:lastRenderedPageBreak/>
        <w:t>FIRST LOGS ON THE MOON</w:t>
      </w:r>
      <w:r w:rsidR="00E771C1" w:rsidRPr="0024261B">
        <w:rPr>
          <w:b/>
          <w:bCs/>
          <w:color w:val="FF0000"/>
        </w:rPr>
        <w:br/>
      </w:r>
      <w:r w:rsidRPr="0053401E">
        <w:rPr>
          <w:bCs/>
        </w:rPr>
        <w:t xml:space="preserve">Lord Kelvin's temperature / heat flow experiments in 1846 (and onward) were duplicated by Apollo 15 astronauts on the lunar surface in June 1971. The holes were only 1.5 to 3.2 meters deep and the logging tool was stationary, but the results were recorded versus depth, so these surveys are the first petrophysical logs recorded off planet Earth. </w:t>
      </w:r>
    </w:p>
    <w:p w14:paraId="644FB104" w14:textId="586A3031" w:rsidR="00DC3669" w:rsidRPr="0053401E" w:rsidRDefault="0024261B" w:rsidP="0053401E">
      <w:pPr>
        <w:spacing w:before="100" w:beforeAutospacing="1" w:after="100" w:afterAutospacing="1" w:line="276" w:lineRule="auto"/>
        <w:rPr>
          <w:rFonts w:ascii="Times New Roman" w:hAnsi="Times New Roman" w:cs="Times New Roman"/>
        </w:rPr>
      </w:pPr>
      <w:r w:rsidRPr="0053401E">
        <w:rPr>
          <w:bCs/>
          <w:noProof/>
          <w:lang w:val="en-CA" w:eastAsia="en-CA"/>
        </w:rPr>
        <w:drawing>
          <wp:anchor distT="0" distB="0" distL="93345" distR="93345" simplePos="0" relativeHeight="251660288" behindDoc="0" locked="0" layoutInCell="1" allowOverlap="0" wp14:anchorId="1DFC5627" wp14:editId="0A75BE45">
            <wp:simplePos x="0" y="0"/>
            <wp:positionH relativeFrom="column">
              <wp:align>left</wp:align>
            </wp:positionH>
            <wp:positionV relativeFrom="line">
              <wp:posOffset>165735</wp:posOffset>
            </wp:positionV>
            <wp:extent cx="2059200" cy="2257200"/>
            <wp:effectExtent l="38100" t="38100" r="36830" b="29210"/>
            <wp:wrapSquare wrapText="bothSides"/>
            <wp:docPr id="15" name="Picture 9" descr="Apollo15DaveScottHeatFlow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pollo15DaveScottHeatFlow19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9200" cy="22572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C3669" w:rsidRPr="0053401E">
        <w:rPr>
          <w:bCs/>
          <w:i/>
          <w:iCs/>
        </w:rPr>
        <w:t xml:space="preserve"> </w:t>
      </w:r>
      <w:r w:rsidRPr="0024261B">
        <w:rPr>
          <w:bCs/>
          <w:i/>
          <w:iCs/>
        </w:rPr>
        <w:sym w:font="Wingdings" w:char="F0E7"/>
      </w:r>
      <w:r>
        <w:rPr>
          <w:bCs/>
          <w:i/>
          <w:iCs/>
        </w:rPr>
        <w:t xml:space="preserve"> </w:t>
      </w:r>
      <w:r w:rsidR="00006D8B">
        <w:rPr>
          <w:bCs/>
          <w:i/>
          <w:iCs/>
        </w:rPr>
        <w:t xml:space="preserve">Figure 2:  </w:t>
      </w:r>
      <w:r w:rsidR="00DC3669" w:rsidRPr="0053401E">
        <w:rPr>
          <w:bCs/>
          <w:i/>
          <w:iCs/>
        </w:rPr>
        <w:t xml:space="preserve">Dave Scott of Apollo 15 running the first logs on the Moon in 1971 </w:t>
      </w:r>
    </w:p>
    <w:p w14:paraId="6046C469" w14:textId="77777777" w:rsidR="00DC3669" w:rsidRPr="0053401E" w:rsidRDefault="00DC3669" w:rsidP="0053401E">
      <w:pPr>
        <w:spacing w:before="100" w:beforeAutospacing="1" w:after="100" w:afterAutospacing="1" w:line="276" w:lineRule="auto"/>
        <w:rPr>
          <w:rFonts w:ascii="Times New Roman" w:hAnsi="Times New Roman" w:cs="Times New Roman"/>
        </w:rPr>
      </w:pPr>
      <w:r w:rsidRPr="0053401E">
        <w:rPr>
          <w:bCs/>
        </w:rPr>
        <w:t>Apollo 17 astronauts repeated these temperature surveys and Apollo 16 and 17 crews also ran surface resistivity (EM style) surveys, similar to Conrad Schlumberger's early work in France.</w:t>
      </w:r>
    </w:p>
    <w:p w14:paraId="15E9E7CF" w14:textId="77777777" w:rsidR="00DC3669" w:rsidRPr="0053401E" w:rsidRDefault="00492043" w:rsidP="0053401E">
      <w:pPr>
        <w:spacing w:before="100" w:beforeAutospacing="1" w:after="100" w:afterAutospacing="1" w:line="276" w:lineRule="auto"/>
        <w:rPr>
          <w:rFonts w:ascii="Times New Roman" w:hAnsi="Times New Roman" w:cs="Times New Roman"/>
        </w:rPr>
      </w:pPr>
      <w:r w:rsidRPr="0053401E">
        <w:rPr>
          <w:bCs/>
          <w:noProof/>
          <w:lang w:val="en-CA" w:eastAsia="en-CA"/>
        </w:rPr>
        <w:drawing>
          <wp:anchor distT="0" distB="0" distL="144145" distR="144145" simplePos="0" relativeHeight="251659264" behindDoc="0" locked="0" layoutInCell="1" allowOverlap="0" wp14:anchorId="36A51CA0" wp14:editId="0EBE0EBE">
            <wp:simplePos x="0" y="0"/>
            <wp:positionH relativeFrom="margin">
              <wp:align>right</wp:align>
            </wp:positionH>
            <wp:positionV relativeFrom="line">
              <wp:align>top</wp:align>
            </wp:positionV>
            <wp:extent cx="2095200" cy="2487600"/>
            <wp:effectExtent l="38100" t="38100" r="38735" b="46355"/>
            <wp:wrapSquare wrapText="bothSides"/>
            <wp:docPr id="14" name="Picture 10" descr="moon-schmi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on-schmid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200" cy="24876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C3669" w:rsidRPr="0053401E">
        <w:rPr>
          <w:bCs/>
        </w:rPr>
        <w:t>The lunar results: "The Moon is very dry". Golly, who would have guessed that? But don't despair. The moon has been mapped for neutron absorption and some areas absorb neutrons better than others. Hydrogen, hydrocarbon, or water? Or some other absorber (like iron for example)? Who knows.</w:t>
      </w:r>
    </w:p>
    <w:p w14:paraId="2158A6C7" w14:textId="77777777" w:rsidR="00006D8B" w:rsidRPr="0053401E" w:rsidRDefault="00006D8B" w:rsidP="00006D8B">
      <w:pPr>
        <w:spacing w:before="100" w:beforeAutospacing="1" w:after="100" w:afterAutospacing="1" w:line="276" w:lineRule="auto"/>
        <w:jc w:val="center"/>
        <w:rPr>
          <w:rFonts w:ascii="Times New Roman" w:hAnsi="Times New Roman" w:cs="Times New Roman"/>
        </w:rPr>
      </w:pPr>
      <w:r>
        <w:rPr>
          <w:bCs/>
          <w:i/>
          <w:iCs/>
        </w:rPr>
        <w:t xml:space="preserve">Figure 3:  </w:t>
      </w:r>
      <w:r w:rsidR="00DC3669" w:rsidRPr="0053401E">
        <w:rPr>
          <w:bCs/>
          <w:i/>
          <w:iCs/>
        </w:rPr>
        <w:t>Harrison "Jack" Schmidt deploying the Surface</w:t>
      </w:r>
      <w:r>
        <w:rPr>
          <w:bCs/>
          <w:i/>
          <w:iCs/>
        </w:rPr>
        <w:t xml:space="preserve"> </w:t>
      </w:r>
      <w:r w:rsidR="00DC3669" w:rsidRPr="0053401E">
        <w:rPr>
          <w:bCs/>
          <w:i/>
          <w:iCs/>
        </w:rPr>
        <w:t>Electrical</w:t>
      </w:r>
      <w:r w:rsidR="009D11A5" w:rsidRPr="0053401E">
        <w:rPr>
          <w:bCs/>
          <w:i/>
          <w:iCs/>
        </w:rPr>
        <w:t xml:space="preserve">  </w:t>
      </w:r>
      <w:r w:rsidR="00DC3669" w:rsidRPr="0053401E">
        <w:rPr>
          <w:bCs/>
          <w:i/>
          <w:iCs/>
        </w:rPr>
        <w:t>Properties (SEP) during Apollo 17 mission, 1972</w:t>
      </w:r>
      <w:r w:rsidR="001F7A11" w:rsidRPr="0053401E">
        <w:rPr>
          <w:bCs/>
          <w:i/>
          <w:iCs/>
        </w:rPr>
        <w:t xml:space="preserve"> </w:t>
      </w:r>
      <w:r w:rsidRPr="0053401E">
        <w:rPr>
          <w:bCs/>
          <w:i/>
          <w:iCs/>
        </w:rPr>
        <w:sym w:font="Wingdings" w:char="F0E8"/>
      </w:r>
      <w:r w:rsidRPr="0053401E">
        <w:rPr>
          <w:bCs/>
          <w:i/>
          <w:iCs/>
        </w:rPr>
        <w:t xml:space="preserve">   </w:t>
      </w:r>
    </w:p>
    <w:p w14:paraId="496EA6BF" w14:textId="6102DB69" w:rsidR="00DC3669" w:rsidRPr="0053401E" w:rsidRDefault="00DC3669" w:rsidP="00006D8B">
      <w:pPr>
        <w:spacing w:before="100" w:beforeAutospacing="1" w:after="100" w:afterAutospacing="1" w:line="276" w:lineRule="auto"/>
        <w:jc w:val="center"/>
        <w:rPr>
          <w:rFonts w:ascii="Times New Roman" w:hAnsi="Times New Roman" w:cs="Times New Roman"/>
        </w:rPr>
      </w:pPr>
    </w:p>
    <w:p w14:paraId="61CB0179" w14:textId="77777777" w:rsidR="00277C5A" w:rsidRDefault="00277C5A" w:rsidP="0053401E">
      <w:pPr>
        <w:spacing w:before="100" w:beforeAutospacing="1" w:after="100" w:afterAutospacing="1" w:line="276" w:lineRule="auto"/>
        <w:rPr>
          <w:bCs/>
        </w:rPr>
      </w:pPr>
    </w:p>
    <w:p w14:paraId="78D8E556" w14:textId="77777777" w:rsidR="00277C5A" w:rsidRDefault="00277C5A" w:rsidP="0053401E">
      <w:pPr>
        <w:spacing w:before="100" w:beforeAutospacing="1" w:after="100" w:afterAutospacing="1" w:line="276" w:lineRule="auto"/>
        <w:rPr>
          <w:bCs/>
        </w:rPr>
      </w:pPr>
    </w:p>
    <w:p w14:paraId="34FFD038" w14:textId="6DBFF9A3" w:rsidR="002D4F9E" w:rsidRPr="0053401E" w:rsidRDefault="00DC3669" w:rsidP="0053401E">
      <w:pPr>
        <w:spacing w:before="100" w:beforeAutospacing="1" w:after="100" w:afterAutospacing="1" w:line="276" w:lineRule="auto"/>
        <w:rPr>
          <w:bCs/>
        </w:rPr>
      </w:pPr>
      <w:r w:rsidRPr="0053401E">
        <w:rPr>
          <w:bCs/>
        </w:rPr>
        <w:t xml:space="preserve">Below are samples of the temperature logs taken during Apollo 15 in </w:t>
      </w:r>
      <w:r w:rsidR="001F7A11" w:rsidRPr="0053401E">
        <w:rPr>
          <w:bCs/>
        </w:rPr>
        <w:t>1971.</w:t>
      </w:r>
    </w:p>
    <w:p w14:paraId="54E3BE39" w14:textId="77777777" w:rsidR="002D4F9E" w:rsidRPr="0053401E" w:rsidRDefault="002D4F9E" w:rsidP="0053401E">
      <w:pPr>
        <w:spacing w:before="100" w:beforeAutospacing="1" w:after="100" w:afterAutospacing="1" w:line="276" w:lineRule="auto"/>
        <w:rPr>
          <w:bCs/>
        </w:rPr>
      </w:pPr>
    </w:p>
    <w:p w14:paraId="40056E4B" w14:textId="77777777" w:rsidR="002D4F9E" w:rsidRPr="0053401E" w:rsidRDefault="002D4F9E" w:rsidP="0053401E">
      <w:pPr>
        <w:spacing w:before="100" w:beforeAutospacing="1" w:after="100" w:afterAutospacing="1" w:line="276" w:lineRule="auto"/>
        <w:rPr>
          <w:bCs/>
        </w:rPr>
      </w:pPr>
    </w:p>
    <w:p w14:paraId="5DF33F54" w14:textId="72AE1EBB" w:rsidR="00DC3669" w:rsidRPr="0053401E" w:rsidRDefault="00492043" w:rsidP="0053401E">
      <w:pPr>
        <w:spacing w:before="100" w:beforeAutospacing="1" w:after="100" w:afterAutospacing="1" w:line="276" w:lineRule="auto"/>
        <w:jc w:val="center"/>
        <w:rPr>
          <w:rFonts w:ascii="Times New Roman" w:hAnsi="Times New Roman" w:cs="Times New Roman"/>
        </w:rPr>
      </w:pPr>
      <w:r w:rsidRPr="0053401E">
        <w:rPr>
          <w:bCs/>
          <w:i/>
          <w:iCs/>
          <w:noProof/>
          <w:lang w:val="en-CA" w:eastAsia="en-CA"/>
        </w:rPr>
        <w:lastRenderedPageBreak/>
        <w:drawing>
          <wp:inline distT="0" distB="0" distL="0" distR="0" wp14:anchorId="1F140556" wp14:editId="5E1D83E4">
            <wp:extent cx="2619375" cy="2276475"/>
            <wp:effectExtent l="38100" t="38100" r="47625" b="47625"/>
            <wp:docPr id="2" name="Picture 2" descr="moon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onlog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2276475"/>
                    </a:xfrm>
                    <a:prstGeom prst="rect">
                      <a:avLst/>
                    </a:prstGeom>
                    <a:noFill/>
                    <a:ln w="28575" cmpd="sng">
                      <a:solidFill>
                        <a:srgbClr val="000000"/>
                      </a:solidFill>
                      <a:miter lim="800000"/>
                      <a:headEnd/>
                      <a:tailEnd/>
                    </a:ln>
                    <a:effectLst/>
                  </pic:spPr>
                </pic:pic>
              </a:graphicData>
            </a:graphic>
          </wp:inline>
        </w:drawing>
      </w:r>
      <w:r w:rsidR="00DC3669" w:rsidRPr="0053401E">
        <w:rPr>
          <w:bCs/>
          <w:i/>
          <w:iCs/>
        </w:rPr>
        <w:t xml:space="preserve">  </w:t>
      </w:r>
      <w:r w:rsidRPr="0053401E">
        <w:rPr>
          <w:bCs/>
          <w:i/>
          <w:iCs/>
          <w:noProof/>
          <w:lang w:val="en-CA" w:eastAsia="en-CA"/>
        </w:rPr>
        <w:drawing>
          <wp:inline distT="0" distB="0" distL="0" distR="0" wp14:anchorId="2D599EE4" wp14:editId="62315B3B">
            <wp:extent cx="2562225" cy="2276475"/>
            <wp:effectExtent l="38100" t="38100" r="47625" b="47625"/>
            <wp:docPr id="3" name="Picture 3" descr="moonl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onlog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2276475"/>
                    </a:xfrm>
                    <a:prstGeom prst="rect">
                      <a:avLst/>
                    </a:prstGeom>
                    <a:noFill/>
                    <a:ln w="28575" cmpd="sng">
                      <a:solidFill>
                        <a:srgbClr val="000000"/>
                      </a:solidFill>
                      <a:miter lim="800000"/>
                      <a:headEnd/>
                      <a:tailEnd/>
                    </a:ln>
                    <a:effectLst/>
                  </pic:spPr>
                </pic:pic>
              </a:graphicData>
            </a:graphic>
          </wp:inline>
        </w:drawing>
      </w:r>
      <w:r w:rsidR="00DC3669" w:rsidRPr="0053401E">
        <w:rPr>
          <w:bCs/>
          <w:i/>
          <w:iCs/>
        </w:rPr>
        <w:br/>
      </w:r>
      <w:r w:rsidR="00006D8B">
        <w:rPr>
          <w:bCs/>
          <w:i/>
          <w:iCs/>
        </w:rPr>
        <w:t xml:space="preserve">Figures 4 and 5:  </w:t>
      </w:r>
      <w:r w:rsidR="00DC3669" w:rsidRPr="0053401E">
        <w:rPr>
          <w:bCs/>
          <w:i/>
          <w:iCs/>
        </w:rPr>
        <w:t>First logs on the Moon, Apollo 15, 1971. These temperature versus depth logs parallel similar surveys by Lord Kelvin in 1869. The lunar temperature probes continued to transmit data to Earth after the astronauts left the Moon. On Terra, we were just beginning to record logs in digital form, and were a couple of years from sending digital logs by satellite to processing centers. X's represents projected stabilized temperature profile.</w:t>
      </w:r>
    </w:p>
    <w:p w14:paraId="57D15A79" w14:textId="4A299B69" w:rsidR="00DC3669" w:rsidRPr="0053401E" w:rsidRDefault="00492043" w:rsidP="0053401E">
      <w:pPr>
        <w:spacing w:before="100" w:beforeAutospacing="1" w:after="100" w:afterAutospacing="1" w:line="276" w:lineRule="auto"/>
        <w:rPr>
          <w:rFonts w:ascii="Times New Roman" w:hAnsi="Times New Roman" w:cs="Times New Roman"/>
        </w:rPr>
      </w:pPr>
      <w:r w:rsidRPr="0053401E">
        <w:rPr>
          <w:rFonts w:ascii="Times New Roman" w:hAnsi="Times New Roman" w:cs="Times New Roman"/>
          <w:noProof/>
          <w:lang w:val="en-CA" w:eastAsia="en-CA"/>
        </w:rPr>
        <w:drawing>
          <wp:anchor distT="0" distB="0" distL="0" distR="0" simplePos="0" relativeHeight="251654144" behindDoc="0" locked="0" layoutInCell="1" allowOverlap="0" wp14:anchorId="1A85CE70" wp14:editId="1A4D56A9">
            <wp:simplePos x="0" y="0"/>
            <wp:positionH relativeFrom="column">
              <wp:align>left</wp:align>
            </wp:positionH>
            <wp:positionV relativeFrom="line">
              <wp:align>top</wp:align>
            </wp:positionV>
            <wp:extent cx="2639060" cy="4366260"/>
            <wp:effectExtent l="19050" t="19050" r="27940" b="15240"/>
            <wp:wrapSquare wrapText="bothSides"/>
            <wp:docPr id="13" name="Picture 4" descr="moon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onte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4819" cy="4375159"/>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E0949" w:rsidRPr="0053401E">
        <w:rPr>
          <w:rFonts w:ascii="Times New Roman" w:hAnsi="Times New Roman" w:cs="Times New Roman"/>
        </w:rPr>
        <w:t xml:space="preserve">   </w:t>
      </w:r>
      <w:r w:rsidRPr="0053401E">
        <w:rPr>
          <w:rFonts w:ascii="Times New Roman" w:hAnsi="Times New Roman" w:cs="Times New Roman"/>
          <w:noProof/>
          <w:lang w:val="en-CA" w:eastAsia="en-CA"/>
        </w:rPr>
        <w:drawing>
          <wp:inline distT="0" distB="0" distL="0" distR="0" wp14:anchorId="24025F2C" wp14:editId="0A09E34B">
            <wp:extent cx="2809875" cy="2571750"/>
            <wp:effectExtent l="38100" t="38100" r="47625" b="38100"/>
            <wp:docPr id="4" name="Picture 4" descr="moond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onde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9875" cy="2571750"/>
                    </a:xfrm>
                    <a:prstGeom prst="rect">
                      <a:avLst/>
                    </a:prstGeom>
                    <a:noFill/>
                    <a:ln w="28575" cmpd="sng">
                      <a:solidFill>
                        <a:srgbClr val="000000"/>
                      </a:solidFill>
                      <a:miter lim="800000"/>
                      <a:headEnd/>
                      <a:tailEnd/>
                    </a:ln>
                    <a:effectLst/>
                  </pic:spPr>
                </pic:pic>
              </a:graphicData>
            </a:graphic>
          </wp:inline>
        </w:drawing>
      </w:r>
      <w:r w:rsidR="00DC3669" w:rsidRPr="0053401E">
        <w:rPr>
          <w:rFonts w:ascii="Times New Roman" w:hAnsi="Times New Roman" w:cs="Times New Roman"/>
        </w:rPr>
        <w:br/>
      </w:r>
      <w:r w:rsidR="00AE0949" w:rsidRPr="0053401E">
        <w:rPr>
          <w:rFonts w:ascii="Times New Roman" w:hAnsi="Times New Roman" w:cs="Times New Roman"/>
        </w:rPr>
        <w:t xml:space="preserve">    </w:t>
      </w:r>
      <w:r w:rsidR="00006D8B" w:rsidRPr="00006D8B">
        <w:rPr>
          <w:i/>
          <w:iCs/>
        </w:rPr>
        <w:t xml:space="preserve">Figure 7:  </w:t>
      </w:r>
      <w:r w:rsidR="00DC3669" w:rsidRPr="00006D8B">
        <w:rPr>
          <w:bCs/>
          <w:i/>
          <w:iCs/>
        </w:rPr>
        <w:t>Apollo</w:t>
      </w:r>
      <w:r w:rsidR="00DC3669" w:rsidRPr="0053401E">
        <w:rPr>
          <w:bCs/>
          <w:i/>
          <w:iCs/>
        </w:rPr>
        <w:t xml:space="preserve"> 17 density logs measured on core</w:t>
      </w:r>
      <w:r w:rsidR="00AE0949" w:rsidRPr="0053401E">
        <w:rPr>
          <w:bCs/>
          <w:i/>
          <w:iCs/>
        </w:rPr>
        <w:br/>
        <w:t xml:space="preserve">   </w:t>
      </w:r>
      <w:r w:rsidR="00DC3669" w:rsidRPr="0053401E">
        <w:rPr>
          <w:bCs/>
          <w:i/>
          <w:iCs/>
        </w:rPr>
        <w:t xml:space="preserve"> samples</w:t>
      </w:r>
      <w:r w:rsidR="00AE0949" w:rsidRPr="0053401E">
        <w:rPr>
          <w:bCs/>
          <w:i/>
          <w:iCs/>
        </w:rPr>
        <w:t xml:space="preserve"> </w:t>
      </w:r>
      <w:r w:rsidR="00DC3669" w:rsidRPr="0053401E">
        <w:rPr>
          <w:bCs/>
          <w:i/>
          <w:iCs/>
        </w:rPr>
        <w:t>(depths are in centimeters).</w:t>
      </w:r>
      <w:r w:rsidR="00DC3669" w:rsidRPr="0053401E">
        <w:rPr>
          <w:bCs/>
          <w:i/>
          <w:iCs/>
        </w:rPr>
        <w:br/>
      </w:r>
      <w:r w:rsidR="00DC3669" w:rsidRPr="0053401E">
        <w:rPr>
          <w:bCs/>
          <w:i/>
          <w:iCs/>
        </w:rPr>
        <w:br/>
      </w:r>
      <w:r w:rsidR="00AE0949" w:rsidRPr="0053401E">
        <w:rPr>
          <w:bCs/>
          <w:i/>
          <w:iCs/>
        </w:rPr>
        <w:t xml:space="preserve">  </w:t>
      </w:r>
      <w:r w:rsidR="001F7A11" w:rsidRPr="0053401E">
        <w:rPr>
          <w:bCs/>
          <w:i/>
          <w:iCs/>
        </w:rPr>
        <w:sym w:font="Wingdings" w:char="F0E7"/>
      </w:r>
      <w:r w:rsidR="00DC3669" w:rsidRPr="0053401E">
        <w:rPr>
          <w:bCs/>
          <w:i/>
          <w:iCs/>
        </w:rPr>
        <w:t xml:space="preserve"> </w:t>
      </w:r>
      <w:r w:rsidR="00006D8B">
        <w:rPr>
          <w:bCs/>
          <w:i/>
          <w:iCs/>
        </w:rPr>
        <w:t xml:space="preserve">Figure 6:  </w:t>
      </w:r>
      <w:r w:rsidR="00DC3669" w:rsidRPr="0053401E">
        <w:rPr>
          <w:bCs/>
          <w:i/>
          <w:iCs/>
        </w:rPr>
        <w:t>Apollo 17 temperature log, adjusted for diurnal variations, with derived thermal conductivity log.</w:t>
      </w:r>
    </w:p>
    <w:p w14:paraId="1588AF73" w14:textId="77777777" w:rsidR="00DC3669" w:rsidRPr="0053401E" w:rsidRDefault="00DC3669" w:rsidP="0053401E">
      <w:pPr>
        <w:spacing w:before="100" w:beforeAutospacing="1" w:after="100" w:afterAutospacing="1" w:line="276" w:lineRule="auto"/>
        <w:rPr>
          <w:rFonts w:ascii="Times New Roman" w:hAnsi="Times New Roman" w:cs="Times New Roman"/>
        </w:rPr>
      </w:pPr>
      <w:r w:rsidRPr="0053401E">
        <w:rPr>
          <w:bCs/>
        </w:rPr>
        <w:t>Shallow cores were taken during Apollo 15, 16, and 17 missions. Rocks were also analyzed in-situ with X-Ray fluorescence and photography. Samples of rocks were returned to Earth and subjected to myriad tests, much as we have done for many years on Earth in the oil and mineral business. Sample lunar cores are illustrated below.</w:t>
      </w:r>
    </w:p>
    <w:p w14:paraId="37BF79F0" w14:textId="7FB4277A" w:rsidR="00DC3669" w:rsidRPr="0053401E" w:rsidRDefault="00492043" w:rsidP="0053401E">
      <w:pPr>
        <w:spacing w:before="100" w:beforeAutospacing="1" w:after="100" w:afterAutospacing="1" w:line="276" w:lineRule="auto"/>
        <w:jc w:val="center"/>
        <w:rPr>
          <w:rFonts w:ascii="Times New Roman" w:hAnsi="Times New Roman" w:cs="Times New Roman"/>
        </w:rPr>
      </w:pPr>
      <w:r w:rsidRPr="0053401E">
        <w:rPr>
          <w:bCs/>
          <w:i/>
          <w:iCs/>
          <w:noProof/>
          <w:lang w:val="en-CA" w:eastAsia="en-CA"/>
        </w:rPr>
        <w:lastRenderedPageBreak/>
        <w:drawing>
          <wp:inline distT="0" distB="0" distL="0" distR="0" wp14:anchorId="38617296" wp14:editId="0D75C321">
            <wp:extent cx="5832945" cy="3577539"/>
            <wp:effectExtent l="38100" t="38100" r="34925" b="42545"/>
            <wp:docPr id="5" name="Picture 5" descr="moon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onco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6356" cy="3579631"/>
                    </a:xfrm>
                    <a:prstGeom prst="rect">
                      <a:avLst/>
                    </a:prstGeom>
                    <a:noFill/>
                    <a:ln w="28575" cmpd="sng">
                      <a:solidFill>
                        <a:srgbClr val="000000"/>
                      </a:solidFill>
                      <a:miter lim="800000"/>
                      <a:headEnd/>
                      <a:tailEnd/>
                    </a:ln>
                    <a:effectLst/>
                  </pic:spPr>
                </pic:pic>
              </a:graphicData>
            </a:graphic>
          </wp:inline>
        </w:drawing>
      </w:r>
      <w:r w:rsidR="00DC3669" w:rsidRPr="0053401E">
        <w:rPr>
          <w:bCs/>
          <w:i/>
          <w:iCs/>
        </w:rPr>
        <w:br/>
      </w:r>
      <w:r w:rsidR="00006D8B">
        <w:rPr>
          <w:bCs/>
          <w:i/>
          <w:iCs/>
        </w:rPr>
        <w:t xml:space="preserve">Figure 8:  </w:t>
      </w:r>
      <w:r w:rsidR="00DC3669" w:rsidRPr="0053401E">
        <w:rPr>
          <w:bCs/>
          <w:i/>
          <w:iCs/>
        </w:rPr>
        <w:t>Sketches of cores taken by Apollo 17 crews on the Moon, 1972. Each core image is about 30 to 38 cm</w:t>
      </w:r>
      <w:r w:rsidR="00DC3669" w:rsidRPr="0053401E">
        <w:rPr>
          <w:bCs/>
          <w:i/>
          <w:iCs/>
        </w:rPr>
        <w:br/>
        <w:t> in length. Both driven and drilled cores were taken in the lunar soil.</w:t>
      </w:r>
    </w:p>
    <w:p w14:paraId="47B5B7A4" w14:textId="55B761C9" w:rsidR="00DC3669" w:rsidRPr="0053401E" w:rsidRDefault="00277C5A" w:rsidP="0053401E">
      <w:pPr>
        <w:spacing w:before="100" w:beforeAutospacing="1" w:after="100" w:afterAutospacing="1" w:line="276" w:lineRule="auto"/>
        <w:rPr>
          <w:rFonts w:ascii="Times New Roman" w:hAnsi="Times New Roman" w:cs="Times New Roman"/>
        </w:rPr>
      </w:pPr>
      <w:bookmarkStart w:id="1" w:name="b2"/>
      <w:bookmarkEnd w:id="1"/>
      <w:r w:rsidRPr="0040647C">
        <w:rPr>
          <w:rFonts w:ascii="Times New Roman" w:hAnsi="Times New Roman" w:cs="Times New Roman"/>
          <w:b/>
          <w:noProof/>
          <w:lang w:val="en-CA" w:eastAsia="en-CA"/>
        </w:rPr>
        <w:drawing>
          <wp:anchor distT="0" distB="0" distL="71755" distR="0" simplePos="0" relativeHeight="251658240" behindDoc="0" locked="0" layoutInCell="1" allowOverlap="0" wp14:anchorId="79CB8C45" wp14:editId="0CBA1DAB">
            <wp:simplePos x="0" y="0"/>
            <wp:positionH relativeFrom="margin">
              <wp:posOffset>2989580</wp:posOffset>
            </wp:positionH>
            <wp:positionV relativeFrom="line">
              <wp:posOffset>97790</wp:posOffset>
            </wp:positionV>
            <wp:extent cx="3441065" cy="4034790"/>
            <wp:effectExtent l="0" t="0" r="6985" b="3810"/>
            <wp:wrapSquare wrapText="bothSides"/>
            <wp:docPr id="12" name="Picture 5" descr="mars-tec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s-tecp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1065" cy="403479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669" w:rsidRPr="00277C5A">
        <w:rPr>
          <w:b/>
          <w:bCs/>
        </w:rPr>
        <w:t>FIRST LOGS ON MARS</w:t>
      </w:r>
      <w:r w:rsidR="00DC3669" w:rsidRPr="0040647C">
        <w:rPr>
          <w:b/>
          <w:bCs/>
          <w:color w:val="FF0000"/>
        </w:rPr>
        <w:br/>
      </w:r>
      <w:r w:rsidR="00DC3669" w:rsidRPr="0053401E">
        <w:rPr>
          <w:bCs/>
        </w:rPr>
        <w:t xml:space="preserve">The Thermal and Electrical Conductivity Probe (TECP) on the Mars Phoenix Lander was designed to measure petrophysical properties on and near the surface of Mars. Physical properties of the near-surface of Mars were recorded during a 5 month period from June to October 2008. </w:t>
      </w:r>
    </w:p>
    <w:p w14:paraId="2152E50C" w14:textId="77777777" w:rsidR="00DC3669" w:rsidRPr="0053401E" w:rsidRDefault="00DC3669" w:rsidP="0053401E">
      <w:pPr>
        <w:spacing w:before="100" w:beforeAutospacing="1" w:after="100" w:afterAutospacing="1" w:line="276" w:lineRule="auto"/>
        <w:rPr>
          <w:rFonts w:ascii="Times New Roman" w:hAnsi="Times New Roman" w:cs="Times New Roman"/>
        </w:rPr>
      </w:pPr>
      <w:r w:rsidRPr="0053401E">
        <w:rPr>
          <w:bCs/>
        </w:rPr>
        <w:t>Phoenix was equipped with a miniature back-hoe (called the Robotic Arm or RA for short) to dig trenches and deliver soil samples to other experiments inside the space craft. The TECP probe was mounted on the pivot at the RA scoop so it could be pressed into the surface soil or the wall of a trench.</w:t>
      </w:r>
    </w:p>
    <w:p w14:paraId="0429C85E" w14:textId="6829BCA8" w:rsidR="00DC3669" w:rsidRPr="00250C1A" w:rsidRDefault="00006D8B" w:rsidP="00250C1A">
      <w:pPr>
        <w:spacing w:before="100" w:beforeAutospacing="1" w:after="100" w:afterAutospacing="1" w:line="276" w:lineRule="auto"/>
        <w:rPr>
          <w:rFonts w:ascii="Times New Roman" w:hAnsi="Times New Roman" w:cs="Times New Roman"/>
          <w:i/>
          <w:iCs/>
        </w:rPr>
      </w:pPr>
      <w:r>
        <w:rPr>
          <w:bCs/>
          <w:i/>
          <w:iCs/>
        </w:rPr>
        <w:t xml:space="preserve">Figure 9:  </w:t>
      </w:r>
      <w:r w:rsidR="00DC3669" w:rsidRPr="00250C1A">
        <w:rPr>
          <w:bCs/>
          <w:i/>
          <w:iCs/>
        </w:rPr>
        <w:t xml:space="preserve">TECP is the 4-pin device above the Robotic Arm scoop near </w:t>
      </w:r>
      <w:r w:rsidR="00DC3669" w:rsidRPr="00250C1A">
        <w:rPr>
          <w:bCs/>
          <w:i/>
          <w:iCs/>
        </w:rPr>
        <w:br/>
        <w:t xml:space="preserve">center of picture, the needles are 15 mm long </w:t>
      </w:r>
      <w:r w:rsidR="001F7A11" w:rsidRPr="00250C1A">
        <w:rPr>
          <w:bCs/>
          <w:i/>
          <w:iCs/>
        </w:rPr>
        <w:sym w:font="Wingdings" w:char="F0E8"/>
      </w:r>
    </w:p>
    <w:p w14:paraId="51F86ACE" w14:textId="77777777" w:rsidR="00DC3669" w:rsidRPr="0053401E" w:rsidRDefault="00DC3669" w:rsidP="0053401E">
      <w:pPr>
        <w:spacing w:before="100" w:beforeAutospacing="1" w:after="100" w:afterAutospacing="1" w:line="276" w:lineRule="auto"/>
        <w:rPr>
          <w:rFonts w:ascii="Times New Roman" w:hAnsi="Times New Roman" w:cs="Times New Roman"/>
        </w:rPr>
      </w:pPr>
      <w:r w:rsidRPr="0053401E">
        <w:rPr>
          <w:bCs/>
          <w:color w:val="000000"/>
        </w:rPr>
        <w:lastRenderedPageBreak/>
        <w:t>The TECP is adapted from the commercial KD-2 multi-purpose probe made by Decagon Devices. The four-pin probe determines electrical conductivity by a two-pin LC (dielectric constant) approach and a redundant four-pin van der Pauw technique. The 4 pin EC method is similar to the Schlumberger four electrode AMNB surface resistivity electrode arrangement from the early 1900's.</w:t>
      </w:r>
    </w:p>
    <w:p w14:paraId="42264491" w14:textId="77777777" w:rsidR="00DC3669" w:rsidRPr="0053401E" w:rsidRDefault="00492043" w:rsidP="0053401E">
      <w:pPr>
        <w:spacing w:before="100" w:beforeAutospacing="1" w:after="100" w:afterAutospacing="1" w:line="276" w:lineRule="auto"/>
        <w:rPr>
          <w:rFonts w:ascii="Times New Roman" w:hAnsi="Times New Roman" w:cs="Times New Roman"/>
        </w:rPr>
      </w:pPr>
      <w:r w:rsidRPr="0053401E">
        <w:rPr>
          <w:rFonts w:ascii="Times New Roman" w:hAnsi="Times New Roman" w:cs="Times New Roman"/>
          <w:noProof/>
          <w:lang w:val="en-CA" w:eastAsia="en-CA"/>
        </w:rPr>
        <w:drawing>
          <wp:anchor distT="0" distB="0" distL="0" distR="71755" simplePos="0" relativeHeight="251655168" behindDoc="0" locked="0" layoutInCell="1" allowOverlap="0" wp14:anchorId="454F6850" wp14:editId="7DDCEBEF">
            <wp:simplePos x="0" y="0"/>
            <wp:positionH relativeFrom="margin">
              <wp:align>left</wp:align>
            </wp:positionH>
            <wp:positionV relativeFrom="line">
              <wp:posOffset>28575</wp:posOffset>
            </wp:positionV>
            <wp:extent cx="1789200" cy="1332000"/>
            <wp:effectExtent l="38100" t="38100" r="40005" b="40005"/>
            <wp:wrapSquare wrapText="bothSides"/>
            <wp:docPr id="11" name="Picture 6" descr="mars-tec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s-tecp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9200" cy="13320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C3669" w:rsidRPr="0053401E">
        <w:rPr>
          <w:bCs/>
          <w:color w:val="000000"/>
        </w:rPr>
        <w:t xml:space="preserve">Thermal conductivity is measured by a pulse-decay method using a heater and a thermocouple pair embedded in the pins. </w:t>
      </w:r>
    </w:p>
    <w:p w14:paraId="51213F73" w14:textId="5DA7A926" w:rsidR="00DC3669" w:rsidRPr="0053401E" w:rsidRDefault="00CE4188" w:rsidP="0053401E">
      <w:pPr>
        <w:spacing w:before="100" w:beforeAutospacing="1" w:after="100" w:afterAutospacing="1" w:line="276" w:lineRule="auto"/>
        <w:rPr>
          <w:rFonts w:ascii="Times New Roman" w:hAnsi="Times New Roman" w:cs="Times New Roman"/>
        </w:rPr>
      </w:pPr>
      <w:r w:rsidRPr="0053401E">
        <w:rPr>
          <w:bCs/>
          <w:i/>
          <w:iCs/>
        </w:rPr>
        <w:sym w:font="Wingdings" w:char="F0E7"/>
      </w:r>
      <w:r w:rsidR="00006D8B">
        <w:rPr>
          <w:bCs/>
          <w:i/>
          <w:iCs/>
        </w:rPr>
        <w:t xml:space="preserve"> Figure 10:  </w:t>
      </w:r>
      <w:r w:rsidR="00DC3669" w:rsidRPr="0053401E">
        <w:rPr>
          <w:bCs/>
          <w:i/>
          <w:iCs/>
        </w:rPr>
        <w:t>Commercial version of the TECP device</w:t>
      </w:r>
    </w:p>
    <w:p w14:paraId="038BF147" w14:textId="77777777" w:rsidR="00DC3669" w:rsidRPr="0053401E" w:rsidRDefault="00DC3669" w:rsidP="0053401E">
      <w:pPr>
        <w:spacing w:before="100" w:beforeAutospacing="1" w:after="100" w:afterAutospacing="1" w:line="276" w:lineRule="auto"/>
        <w:rPr>
          <w:rFonts w:ascii="Times New Roman" w:hAnsi="Times New Roman" w:cs="Times New Roman"/>
        </w:rPr>
      </w:pPr>
      <w:r w:rsidRPr="0053401E">
        <w:rPr>
          <w:bCs/>
        </w:rPr>
        <w:t xml:space="preserve">The primary purpose of the TECP was to measure the concentration and nature of water in Martian soils in solid, “non-frozen,” liquid, and vapor states. Other objectives were to determine changes in the reservoirs of water when soil is freshly exposed and to characterize the movement of water in and out of the soil by measuring atmospheric humidity, temperature, and wind speed above the surface. Sounds a lot like reservoir evaluation and monitoring. </w:t>
      </w:r>
    </w:p>
    <w:p w14:paraId="2AB3E3BF" w14:textId="46573E05" w:rsidR="00DC3669" w:rsidRPr="0053401E" w:rsidRDefault="00492043" w:rsidP="0053401E">
      <w:pPr>
        <w:autoSpaceDE w:val="0"/>
        <w:spacing w:before="100" w:beforeAutospacing="1" w:after="100" w:afterAutospacing="1" w:line="276" w:lineRule="auto"/>
        <w:jc w:val="center"/>
        <w:rPr>
          <w:rFonts w:ascii="Times New Roman" w:hAnsi="Times New Roman" w:cs="Times New Roman"/>
        </w:rPr>
      </w:pPr>
      <w:r w:rsidRPr="0053401E">
        <w:rPr>
          <w:bCs/>
          <w:i/>
          <w:iCs/>
          <w:noProof/>
          <w:lang w:val="en-CA" w:eastAsia="en-CA"/>
        </w:rPr>
        <w:drawing>
          <wp:inline distT="0" distB="0" distL="0" distR="0" wp14:anchorId="45C0B999" wp14:editId="0D9D08A3">
            <wp:extent cx="5486400" cy="1647825"/>
            <wp:effectExtent l="38100" t="38100" r="38100" b="47625"/>
            <wp:docPr id="6" name="Picture 6" descr="mars-tec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s-tecp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1647825"/>
                    </a:xfrm>
                    <a:prstGeom prst="rect">
                      <a:avLst/>
                    </a:prstGeom>
                    <a:noFill/>
                    <a:ln w="28575" cmpd="sng">
                      <a:solidFill>
                        <a:srgbClr val="000000"/>
                      </a:solidFill>
                      <a:miter lim="800000"/>
                      <a:headEnd/>
                      <a:tailEnd/>
                    </a:ln>
                    <a:effectLst/>
                  </pic:spPr>
                </pic:pic>
              </a:graphicData>
            </a:graphic>
          </wp:inline>
        </w:drawing>
      </w:r>
      <w:r w:rsidR="00DC3669" w:rsidRPr="0053401E">
        <w:rPr>
          <w:bCs/>
          <w:i/>
          <w:iCs/>
        </w:rPr>
        <w:br/>
      </w:r>
      <w:r w:rsidR="00006D8B">
        <w:rPr>
          <w:bCs/>
          <w:i/>
          <w:iCs/>
        </w:rPr>
        <w:t xml:space="preserve">Figure 11:  </w:t>
      </w:r>
      <w:r w:rsidR="00DC3669" w:rsidRPr="0053401E">
        <w:rPr>
          <w:bCs/>
          <w:i/>
          <w:iCs/>
        </w:rPr>
        <w:t xml:space="preserve">Photograph of the TECP instrument (top) and with the external cover removed to allow access </w:t>
      </w:r>
      <w:r w:rsidR="00250C1A">
        <w:rPr>
          <w:bCs/>
          <w:i/>
          <w:iCs/>
        </w:rPr>
        <w:t>t</w:t>
      </w:r>
      <w:r w:rsidR="00DC3669" w:rsidRPr="0053401E">
        <w:rPr>
          <w:bCs/>
          <w:i/>
          <w:iCs/>
        </w:rPr>
        <w:t>o the</w:t>
      </w:r>
      <w:r w:rsidR="00DC3669" w:rsidRPr="0053401E">
        <w:rPr>
          <w:bCs/>
          <w:i/>
          <w:iCs/>
        </w:rPr>
        <w:br/>
        <w:t> electronics board (bottom). For each needle, the numerical designation and functionality are identified.</w:t>
      </w:r>
    </w:p>
    <w:p w14:paraId="5234DDA5" w14:textId="77777777" w:rsidR="00DC3669" w:rsidRPr="0053401E" w:rsidRDefault="00DC3669" w:rsidP="0053401E">
      <w:pPr>
        <w:spacing w:before="100" w:beforeAutospacing="1" w:after="100" w:afterAutospacing="1" w:line="276" w:lineRule="auto"/>
        <w:rPr>
          <w:rFonts w:ascii="Times New Roman" w:hAnsi="Times New Roman" w:cs="Times New Roman"/>
        </w:rPr>
      </w:pPr>
      <w:r w:rsidRPr="0053401E">
        <w:rPr>
          <w:bCs/>
        </w:rPr>
        <w:t>There are hundreds of ASCII data files available with the results of the TECP measurements, recorded versus time and day of acquisition. None appear to have been plotted versus depth in the trenches that were dug by the robotic arm. However there are lots of images that are strikingly similar to resistivity microscanner images.</w:t>
      </w:r>
    </w:p>
    <w:p w14:paraId="5127D2D0" w14:textId="61524EF0" w:rsidR="00DC3669" w:rsidRPr="0053401E" w:rsidRDefault="00492043" w:rsidP="0053401E">
      <w:pPr>
        <w:spacing w:before="100" w:beforeAutospacing="1" w:after="100" w:afterAutospacing="1" w:line="276" w:lineRule="auto"/>
        <w:jc w:val="center"/>
        <w:rPr>
          <w:rFonts w:ascii="Times New Roman" w:hAnsi="Times New Roman" w:cs="Times New Roman"/>
        </w:rPr>
      </w:pPr>
      <w:r w:rsidRPr="0053401E">
        <w:rPr>
          <w:bCs/>
          <w:i/>
          <w:iCs/>
          <w:noProof/>
          <w:lang w:val="en-CA" w:eastAsia="en-CA"/>
        </w:rPr>
        <w:lastRenderedPageBreak/>
        <w:drawing>
          <wp:inline distT="0" distB="0" distL="0" distR="0" wp14:anchorId="5C6117D3" wp14:editId="13DBE5DA">
            <wp:extent cx="4762500" cy="4762500"/>
            <wp:effectExtent l="38100" t="38100" r="38100" b="38100"/>
            <wp:docPr id="7" name="Picture 7" descr="mars-t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s-trenc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w="28575" cmpd="sng">
                      <a:solidFill>
                        <a:srgbClr val="000000"/>
                      </a:solidFill>
                      <a:miter lim="800000"/>
                      <a:headEnd/>
                      <a:tailEnd/>
                    </a:ln>
                    <a:effectLst/>
                  </pic:spPr>
                </pic:pic>
              </a:graphicData>
            </a:graphic>
          </wp:inline>
        </w:drawing>
      </w:r>
      <w:r w:rsidR="00DC3669" w:rsidRPr="0053401E">
        <w:rPr>
          <w:bCs/>
          <w:i/>
          <w:iCs/>
        </w:rPr>
        <w:br/>
      </w:r>
      <w:r w:rsidR="00006D8B">
        <w:rPr>
          <w:bCs/>
          <w:i/>
          <w:iCs/>
        </w:rPr>
        <w:t xml:space="preserve">Figure 12:  </w:t>
      </w:r>
      <w:r w:rsidR="00DC3669" w:rsidRPr="0053401E">
        <w:rPr>
          <w:bCs/>
          <w:i/>
          <w:iCs/>
        </w:rPr>
        <w:t xml:space="preserve">True colour photo image of a Mars Phoenix trench. White areas are believed to be water ice, as </w:t>
      </w:r>
      <w:r w:rsidR="00DC3669" w:rsidRPr="0053401E">
        <w:rPr>
          <w:bCs/>
          <w:i/>
          <w:iCs/>
        </w:rPr>
        <w:br/>
        <w:t xml:space="preserve">they appear to sublimate slowly after exposure to the Martian atmosphere. Samples were </w:t>
      </w:r>
      <w:r w:rsidR="00DC3669" w:rsidRPr="0053401E">
        <w:rPr>
          <w:bCs/>
          <w:i/>
          <w:iCs/>
        </w:rPr>
        <w:br/>
        <w:t>processed in the Thermal Evolved Gas Analyzer (TEGA).</w:t>
      </w:r>
    </w:p>
    <w:p w14:paraId="7FCF6786" w14:textId="77777777" w:rsidR="00DC3669" w:rsidRPr="0053401E" w:rsidRDefault="00DC3669" w:rsidP="0053401E">
      <w:pPr>
        <w:spacing w:before="100" w:beforeAutospacing="1" w:after="100" w:afterAutospacing="1" w:line="276" w:lineRule="auto"/>
        <w:rPr>
          <w:rFonts w:ascii="Times New Roman" w:hAnsi="Times New Roman" w:cs="Times New Roman"/>
        </w:rPr>
      </w:pPr>
      <w:r w:rsidRPr="0053401E">
        <w:rPr>
          <w:bCs/>
        </w:rPr>
        <w:t xml:space="preserve">Phoenix was purposely placed on the Martian Arctic Plain. It is cold there, but not impossibly so - a mere 70 C colder than the Canadian Arctic Islands, where we have found more than 17 Tcf of natural gas. So who is ready to drill on Mars? </w:t>
      </w:r>
    </w:p>
    <w:p w14:paraId="52C38A72" w14:textId="37975CCA" w:rsidR="00DC3669" w:rsidRPr="0053401E" w:rsidRDefault="00492043" w:rsidP="0053401E">
      <w:pPr>
        <w:spacing w:before="100" w:beforeAutospacing="1" w:after="100" w:afterAutospacing="1" w:line="276" w:lineRule="auto"/>
        <w:rPr>
          <w:rFonts w:ascii="Times New Roman" w:hAnsi="Times New Roman" w:cs="Times New Roman"/>
        </w:rPr>
      </w:pPr>
      <w:r w:rsidRPr="0053401E">
        <w:rPr>
          <w:rFonts w:ascii="Times New Roman" w:hAnsi="Times New Roman" w:cs="Times New Roman"/>
          <w:noProof/>
          <w:lang w:val="en-CA" w:eastAsia="en-CA"/>
        </w:rPr>
        <w:drawing>
          <wp:anchor distT="0" distB="0" distL="0" distR="71755" simplePos="0" relativeHeight="251656192" behindDoc="0" locked="0" layoutInCell="1" allowOverlap="0" wp14:anchorId="760D9AC2" wp14:editId="13ADC626">
            <wp:simplePos x="0" y="0"/>
            <wp:positionH relativeFrom="column">
              <wp:align>left</wp:align>
            </wp:positionH>
            <wp:positionV relativeFrom="line">
              <wp:posOffset>0</wp:posOffset>
            </wp:positionV>
            <wp:extent cx="3333600" cy="2494800"/>
            <wp:effectExtent l="0" t="0" r="635" b="1270"/>
            <wp:wrapSquare wrapText="bothSides"/>
            <wp:docPr id="10" name="Picture 7" descr="mars-air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s-airte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600" cy="249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188" w:rsidRPr="0053401E">
        <w:rPr>
          <w:bCs/>
        </w:rPr>
        <w:sym w:font="Wingdings" w:char="F0E7"/>
      </w:r>
      <w:r w:rsidR="00DC3669" w:rsidRPr="0053401E">
        <w:rPr>
          <w:bCs/>
        </w:rPr>
        <w:t xml:space="preserve"> </w:t>
      </w:r>
      <w:r w:rsidR="00006D8B" w:rsidRPr="00006D8B">
        <w:rPr>
          <w:bCs/>
          <w:i/>
          <w:iCs/>
        </w:rPr>
        <w:t>Figure 13:</w:t>
      </w:r>
      <w:r w:rsidR="00006D8B">
        <w:rPr>
          <w:bCs/>
        </w:rPr>
        <w:t xml:space="preserve">  </w:t>
      </w:r>
      <w:r w:rsidR="00DC3669" w:rsidRPr="0053401E">
        <w:rPr>
          <w:bCs/>
          <w:i/>
          <w:iCs/>
        </w:rPr>
        <w:t xml:space="preserve">A log of minimum daily temperature for 120 </w:t>
      </w:r>
      <w:r w:rsidR="004810E1" w:rsidRPr="0053401E">
        <w:rPr>
          <w:bCs/>
          <w:i/>
          <w:iCs/>
        </w:rPr>
        <w:t>Martian</w:t>
      </w:r>
      <w:r w:rsidR="00DC3669" w:rsidRPr="0053401E">
        <w:rPr>
          <w:bCs/>
          <w:i/>
          <w:iCs/>
        </w:rPr>
        <w:t xml:space="preserve"> days (Sols) recorded by the Canadian built Phoenix MET station. </w:t>
      </w:r>
    </w:p>
    <w:p w14:paraId="32A3208A" w14:textId="77777777" w:rsidR="00DC3669" w:rsidRPr="0053401E" w:rsidRDefault="00DC3669" w:rsidP="0053401E">
      <w:pPr>
        <w:spacing w:before="100" w:beforeAutospacing="1" w:after="100" w:afterAutospacing="1" w:line="276" w:lineRule="auto"/>
        <w:rPr>
          <w:rFonts w:ascii="Times New Roman" w:hAnsi="Times New Roman" w:cs="Times New Roman"/>
        </w:rPr>
      </w:pPr>
      <w:r w:rsidRPr="0053401E">
        <w:rPr>
          <w:bCs/>
        </w:rPr>
        <w:t xml:space="preserve">The meteorological station on Phoenix was designed to monitor changes in water abundance, dust, temperature, and other variables in the Martian atmosphere. The Canadian Space Agency, York University, </w:t>
      </w:r>
      <w:r w:rsidRPr="0053401E">
        <w:rPr>
          <w:bCs/>
        </w:rPr>
        <w:lastRenderedPageBreak/>
        <w:t>University of Alberta, Dalhousie University, Optech, and the Geological Survey of Canada designed and monitored the science operations of the station, which was built by Canadarm maker MacDonald Dettwiler and Associates Ltd. of Richmond, B.C.</w:t>
      </w:r>
    </w:p>
    <w:p w14:paraId="372421E7" w14:textId="24712DAF" w:rsidR="00DC3669" w:rsidRPr="0053401E" w:rsidRDefault="00DC3669" w:rsidP="0053401E">
      <w:pPr>
        <w:spacing w:before="100" w:beforeAutospacing="1" w:after="100" w:afterAutospacing="1" w:line="276" w:lineRule="auto"/>
        <w:rPr>
          <w:rFonts w:ascii="Times New Roman" w:hAnsi="Times New Roman" w:cs="Times New Roman"/>
        </w:rPr>
      </w:pPr>
      <w:r w:rsidRPr="0053401E">
        <w:rPr>
          <w:rFonts w:ascii="Times New Roman" w:hAnsi="Times New Roman" w:cs="Times New Roman"/>
        </w:rPr>
        <w:br/>
      </w:r>
      <w:r w:rsidR="00992F04" w:rsidRPr="0053401E">
        <w:rPr>
          <w:rFonts w:ascii="Times New Roman" w:hAnsi="Times New Roman" w:cs="Times New Roman"/>
        </w:rPr>
        <w:br/>
      </w:r>
      <w:r w:rsidRPr="0053401E">
        <w:rPr>
          <w:bCs/>
        </w:rPr>
        <w:br/>
      </w:r>
      <w:bookmarkStart w:id="2" w:name="b3"/>
      <w:bookmarkEnd w:id="2"/>
      <w:r w:rsidRPr="00250C1A">
        <w:rPr>
          <w:b/>
          <w:bCs/>
        </w:rPr>
        <w:t>FUTURE LOGS IN OUTER SPACE</w:t>
      </w:r>
      <w:r w:rsidRPr="003462D5">
        <w:rPr>
          <w:b/>
          <w:bCs/>
          <w:color w:val="FF0000"/>
        </w:rPr>
        <w:br/>
      </w:r>
      <w:r w:rsidR="00492043" w:rsidRPr="0053401E">
        <w:rPr>
          <w:rFonts w:ascii="Times New Roman" w:hAnsi="Times New Roman" w:cs="Times New Roman"/>
          <w:noProof/>
          <w:lang w:val="en-CA" w:eastAsia="en-CA"/>
        </w:rPr>
        <w:drawing>
          <wp:anchor distT="0" distB="0" distL="71755" distR="0" simplePos="0" relativeHeight="251657216" behindDoc="0" locked="0" layoutInCell="1" allowOverlap="0" wp14:anchorId="57958EE3" wp14:editId="02402B3E">
            <wp:simplePos x="0" y="0"/>
            <wp:positionH relativeFrom="column">
              <wp:align>right</wp:align>
            </wp:positionH>
            <wp:positionV relativeFrom="line">
              <wp:posOffset>0</wp:posOffset>
            </wp:positionV>
            <wp:extent cx="2858400" cy="3801600"/>
            <wp:effectExtent l="38100" t="38100" r="37465" b="46990"/>
            <wp:wrapSquare wrapText="bothSides"/>
            <wp:docPr id="9" name="Picture 8" descr="MarsDrillingLo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sDrillingLogg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8400" cy="3801600"/>
                    </a:xfrm>
                    <a:prstGeom prst="rect">
                      <a:avLst/>
                    </a:prstGeom>
                    <a:noFill/>
                    <a:ln w="25400">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r w:rsidRPr="0053401E">
        <w:rPr>
          <w:bCs/>
        </w:rPr>
        <w:t xml:space="preserve">After Phoenix comes MARTE, a </w:t>
      </w:r>
      <w:r w:rsidR="00250C1A" w:rsidRPr="0053401E">
        <w:rPr>
          <w:bCs/>
        </w:rPr>
        <w:t>proposed</w:t>
      </w:r>
      <w:r w:rsidR="003840C1" w:rsidRPr="0053401E">
        <w:rPr>
          <w:bCs/>
        </w:rPr>
        <w:t xml:space="preserve"> </w:t>
      </w:r>
      <w:r w:rsidRPr="0053401E">
        <w:rPr>
          <w:bCs/>
        </w:rPr>
        <w:t>stratigraphic drilling program for Mars. Mars Astrobiology Research and Technology Experiment (MARTE) performed a field test simulating a robotic drilling mission on Mars in September 2005. The experiment took place in Minas de Riotinto in southwestern Spain, a highly relevant Mars analog site. The experiment utilized a 10 m class dry auger coring drill, a robotic core sample handling system, onboard science and life detection instruments, and a borehole inspection probe, all of which were mounted to a simulated lander platform.</w:t>
      </w:r>
    </w:p>
    <w:p w14:paraId="0035779C" w14:textId="13B2ABC0" w:rsidR="00DC3669" w:rsidRPr="0053401E" w:rsidRDefault="00006D8B" w:rsidP="00006D8B">
      <w:pPr>
        <w:spacing w:before="100" w:beforeAutospacing="1" w:after="100" w:afterAutospacing="1" w:line="276" w:lineRule="auto"/>
        <w:jc w:val="center"/>
        <w:rPr>
          <w:rFonts w:ascii="Times New Roman" w:hAnsi="Times New Roman" w:cs="Times New Roman"/>
        </w:rPr>
      </w:pPr>
      <w:r w:rsidRPr="00006D8B">
        <w:rPr>
          <w:bCs/>
          <w:i/>
          <w:iCs/>
        </w:rPr>
        <w:t xml:space="preserve">Figure 14:  </w:t>
      </w:r>
      <w:r w:rsidR="00DC3669" w:rsidRPr="00006D8B">
        <w:rPr>
          <w:bCs/>
          <w:i/>
          <w:iCs/>
        </w:rPr>
        <w:t>Prototype robotic drilling rig for Mars</w:t>
      </w:r>
      <w:r w:rsidR="00DC3669" w:rsidRPr="0053401E">
        <w:rPr>
          <w:bCs/>
        </w:rPr>
        <w:t xml:space="preserve"> </w:t>
      </w:r>
      <w:r w:rsidR="00CE4188" w:rsidRPr="0053401E">
        <w:rPr>
          <w:bCs/>
        </w:rPr>
        <w:sym w:font="Wingdings" w:char="F0E8"/>
      </w:r>
    </w:p>
    <w:p w14:paraId="1E3A433D" w14:textId="77777777" w:rsidR="00DC3669" w:rsidRPr="0053401E" w:rsidRDefault="00DC3669" w:rsidP="0053401E">
      <w:pPr>
        <w:spacing w:before="100" w:beforeAutospacing="1" w:after="100" w:afterAutospacing="1" w:line="276" w:lineRule="auto"/>
        <w:rPr>
          <w:rFonts w:ascii="Times New Roman" w:hAnsi="Times New Roman" w:cs="Times New Roman"/>
        </w:rPr>
      </w:pPr>
      <w:r w:rsidRPr="0053401E">
        <w:rPr>
          <w:bCs/>
        </w:rPr>
        <w:t xml:space="preserve">The prototype robot drilling/coring/logging machine reached 10 meters. Plans for 100 meter capability are in the works. The objective is to advance the search for life on Mars, but where there is life, there is a possibility of hydrocarbons. There is methane in the Martian atmosphere and spectroscopy mapping indicates carbonate rocks, as well as the more obvious lava, dust, and other sediments. Interested parties can apply </w:t>
      </w:r>
      <w:hyperlink r:id="rId21" w:history="1">
        <w:r w:rsidRPr="0053401E">
          <w:rPr>
            <w:bCs/>
            <w:color w:val="0000FF"/>
            <w:u w:val="single"/>
          </w:rPr>
          <w:t>HERE</w:t>
        </w:r>
      </w:hyperlink>
      <w:r w:rsidRPr="0053401E">
        <w:rPr>
          <w:bCs/>
        </w:rPr>
        <w:t xml:space="preserve"> for drilling concessions.</w:t>
      </w:r>
    </w:p>
    <w:p w14:paraId="3C322B0B" w14:textId="77777777" w:rsidR="00DC3669" w:rsidRPr="0053401E" w:rsidRDefault="00DC3669" w:rsidP="0053401E">
      <w:pPr>
        <w:spacing w:before="100" w:beforeAutospacing="1" w:after="100" w:afterAutospacing="1" w:line="276" w:lineRule="auto"/>
        <w:rPr>
          <w:rFonts w:ascii="Times New Roman" w:hAnsi="Times New Roman" w:cs="Times New Roman"/>
        </w:rPr>
      </w:pPr>
      <w:r w:rsidRPr="0053401E">
        <w:rPr>
          <w:bCs/>
        </w:rPr>
        <w:t>MARTE can drill, core, and run neutron and fluorescence logs. Neutron logs see water and ice; fluorescence logs see bacteria. The Ames tool is so sensitive, it can see a single bacterium. The core  samples can be analyzed on the drilling platform, then stacked for future examination. The remote sensing core analyzer can face or saw core samples, run spectrography, and prepare powder samples.</w:t>
      </w:r>
    </w:p>
    <w:p w14:paraId="6BAA097A" w14:textId="77777777" w:rsidR="00DC3669" w:rsidRPr="0053401E" w:rsidRDefault="00DC3669" w:rsidP="0053401E">
      <w:pPr>
        <w:spacing w:before="100" w:beforeAutospacing="1" w:after="100" w:afterAutospacing="1" w:line="276" w:lineRule="auto"/>
        <w:rPr>
          <w:rFonts w:ascii="Times New Roman" w:hAnsi="Times New Roman" w:cs="Times New Roman"/>
        </w:rPr>
      </w:pPr>
      <w:r w:rsidRPr="0053401E">
        <w:rPr>
          <w:bCs/>
        </w:rPr>
        <w:t>The borehole inspection system (BHIS) runs the neutron probe, a panoramic microscopic imager, and spectrometer. The borehole neutron log (BneuP) measures both thermal and epithermal neutron count rates. A surface version of the tool, to be carried on a Mars rover, is called (you guessed it) SneuP. It is intended as a dowsing machine, looking for hidden near surface water or ice deposits.</w:t>
      </w:r>
    </w:p>
    <w:p w14:paraId="753A8E45" w14:textId="273EE49C" w:rsidR="00DC3669" w:rsidRPr="0053401E" w:rsidRDefault="00492043" w:rsidP="0053401E">
      <w:pPr>
        <w:spacing w:before="100" w:beforeAutospacing="1" w:after="100" w:afterAutospacing="1" w:line="276" w:lineRule="auto"/>
        <w:jc w:val="center"/>
        <w:rPr>
          <w:rFonts w:ascii="Times New Roman" w:hAnsi="Times New Roman" w:cs="Times New Roman"/>
        </w:rPr>
      </w:pPr>
      <w:r w:rsidRPr="0053401E">
        <w:rPr>
          <w:bCs/>
          <w:i/>
          <w:iCs/>
          <w:noProof/>
          <w:lang w:val="en-CA" w:eastAsia="en-CA"/>
        </w:rPr>
        <w:lastRenderedPageBreak/>
        <w:drawing>
          <wp:inline distT="0" distB="0" distL="0" distR="0" wp14:anchorId="133E3B85" wp14:editId="557E0E18">
            <wp:extent cx="6400800" cy="3600450"/>
            <wp:effectExtent l="38100" t="38100" r="38100" b="38100"/>
            <wp:docPr id="8" name="Picture 8" descr="marte-ne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te-neu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0800" cy="3600450"/>
                    </a:xfrm>
                    <a:prstGeom prst="rect">
                      <a:avLst/>
                    </a:prstGeom>
                    <a:noFill/>
                    <a:ln w="28575" cmpd="sng">
                      <a:solidFill>
                        <a:srgbClr val="000000"/>
                      </a:solidFill>
                      <a:miter lim="800000"/>
                      <a:headEnd/>
                      <a:tailEnd/>
                    </a:ln>
                    <a:effectLst/>
                  </pic:spPr>
                </pic:pic>
              </a:graphicData>
            </a:graphic>
          </wp:inline>
        </w:drawing>
      </w:r>
      <w:r w:rsidR="00006D8B">
        <w:rPr>
          <w:bCs/>
          <w:i/>
          <w:iCs/>
        </w:rPr>
        <w:t xml:space="preserve">Figure 15:  </w:t>
      </w:r>
      <w:r w:rsidR="00DC3669" w:rsidRPr="0053401E">
        <w:rPr>
          <w:bCs/>
          <w:i/>
          <w:iCs/>
        </w:rPr>
        <w:t xml:space="preserve">Sample of a BneuP log run in a manmade ice / soil test pit. </w:t>
      </w:r>
    </w:p>
    <w:p w14:paraId="6270DE22" w14:textId="77777777" w:rsidR="00DC3669" w:rsidRPr="0053401E" w:rsidRDefault="00DC3669" w:rsidP="0053401E">
      <w:pPr>
        <w:spacing w:before="100" w:beforeAutospacing="1" w:after="100" w:afterAutospacing="1" w:line="276" w:lineRule="auto"/>
        <w:rPr>
          <w:rFonts w:ascii="Times New Roman" w:hAnsi="Times New Roman" w:cs="Times New Roman"/>
        </w:rPr>
      </w:pPr>
      <w:r w:rsidRPr="0053401E">
        <w:rPr>
          <w:bCs/>
        </w:rPr>
        <w:t xml:space="preserve">It's all real and working (almost). We just have to get it there and get to work. </w:t>
      </w:r>
    </w:p>
    <w:p w14:paraId="1F069BF0" w14:textId="478EDB55" w:rsidR="00C20742" w:rsidRPr="0053401E" w:rsidRDefault="00C20742" w:rsidP="0053401E">
      <w:pPr>
        <w:spacing w:before="100" w:beforeAutospacing="1" w:after="100" w:afterAutospacing="1" w:line="276" w:lineRule="auto"/>
        <w:rPr>
          <w:bCs/>
        </w:rPr>
      </w:pPr>
      <w:r w:rsidRPr="0053401E">
        <w:rPr>
          <w:bCs/>
        </w:rPr>
        <w:br/>
      </w:r>
      <w:r w:rsidR="00000000">
        <w:rPr>
          <w:b/>
          <w:noProof/>
        </w:rPr>
        <w:object w:dxaOrig="1440" w:dyaOrig="1440" w14:anchorId="5FEF9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alt="" style="position:absolute;margin-left:974.25pt;margin-top:173.3pt;width:147.65pt;height:153.7pt;z-index:-251655168;visibility:visible;mso-wrap-edited:f;mso-wrap-distance-left:0;mso-wrap-distance-right:7.2pt;mso-position-horizontal:right;mso-position-horizontal-relative:text;mso-position-vertical-relative:text" wrapcoords="-110 0 -110 21495 21600 21495 21600 0 -110 0">
            <v:imagedata r:id="rId23" o:title=""/>
            <w10:wrap type="square"/>
          </v:shape>
          <o:OLEObject Type="Embed" ProgID="Word.Picture.8" ShapeID="_x0000_s1035" DrawAspect="Content" ObjectID="_1733993948" r:id="rId24"/>
        </w:object>
      </w:r>
      <w:r w:rsidR="00372B00" w:rsidRPr="00250C1A">
        <w:rPr>
          <w:b/>
          <w:bCs/>
        </w:rPr>
        <w:t>REFERENCES</w:t>
      </w:r>
      <w:r w:rsidR="00372B00" w:rsidRPr="003462D5">
        <w:rPr>
          <w:b/>
          <w:bCs/>
          <w:color w:val="FF0000"/>
        </w:rPr>
        <w:br/>
      </w:r>
      <w:r w:rsidR="00763266" w:rsidRPr="0053401E">
        <w:rPr>
          <w:bCs/>
          <w:color w:val="000000"/>
        </w:rPr>
        <w:t xml:space="preserve">All image credits: NASA/JPL </w:t>
      </w:r>
      <w:hyperlink r:id="rId25" w:history="1">
        <w:r w:rsidR="00763266" w:rsidRPr="0053401E">
          <w:rPr>
            <w:rStyle w:val="Hyperlink"/>
            <w:bCs/>
          </w:rPr>
          <w:t>http://www.jpl.nasa.gov/</w:t>
        </w:r>
      </w:hyperlink>
      <w:r w:rsidR="00763266" w:rsidRPr="0053401E">
        <w:rPr>
          <w:bCs/>
          <w:color w:val="000000"/>
        </w:rPr>
        <w:t xml:space="preserve"> </w:t>
      </w:r>
      <w:r w:rsidR="00763266" w:rsidRPr="0053401E">
        <w:rPr>
          <w:bCs/>
          <w:color w:val="FF0000"/>
        </w:rPr>
        <w:br/>
      </w:r>
      <w:r w:rsidR="00372B00" w:rsidRPr="0053401E">
        <w:rPr>
          <w:bCs/>
        </w:rPr>
        <w:t>Moon Logs</w:t>
      </w:r>
      <w:r w:rsidR="00372B00" w:rsidRPr="0053401E">
        <w:rPr>
          <w:bCs/>
        </w:rPr>
        <w:br/>
      </w:r>
      <w:hyperlink r:id="rId26" w:history="1">
        <w:r w:rsidR="00372B00" w:rsidRPr="0053401E">
          <w:rPr>
            <w:bCs/>
            <w:color w:val="0000FF"/>
            <w:u w:val="single"/>
          </w:rPr>
          <w:t>http://history.nasa.gov/alsj/a15/as15psr.pdf</w:t>
        </w:r>
      </w:hyperlink>
      <w:r w:rsidR="00372B00" w:rsidRPr="0053401E">
        <w:rPr>
          <w:bCs/>
        </w:rPr>
        <w:t xml:space="preserve"> </w:t>
      </w:r>
      <w:r w:rsidR="00372B00" w:rsidRPr="0053401E">
        <w:rPr>
          <w:bCs/>
        </w:rPr>
        <w:br/>
      </w:r>
      <w:hyperlink r:id="rId27" w:history="1">
        <w:r w:rsidR="00372B00" w:rsidRPr="0053401E">
          <w:rPr>
            <w:bCs/>
            <w:color w:val="0000FF"/>
            <w:u w:val="single"/>
          </w:rPr>
          <w:t>http://history.nasa.gov/alsj/a16/as16psr.pdf</w:t>
        </w:r>
      </w:hyperlink>
      <w:r w:rsidR="00372B00" w:rsidRPr="0053401E">
        <w:rPr>
          <w:bCs/>
        </w:rPr>
        <w:t xml:space="preserve"> </w:t>
      </w:r>
      <w:r w:rsidR="00372B00" w:rsidRPr="0053401E">
        <w:rPr>
          <w:bCs/>
        </w:rPr>
        <w:br/>
      </w:r>
      <w:hyperlink r:id="rId28" w:history="1">
        <w:r w:rsidR="00372B00" w:rsidRPr="0053401E">
          <w:rPr>
            <w:bCs/>
            <w:color w:val="0000FF"/>
            <w:u w:val="single"/>
          </w:rPr>
          <w:t>http://history.nasa.gov/alsj/a17/as17psr.pdf</w:t>
        </w:r>
      </w:hyperlink>
      <w:r w:rsidR="00372B00" w:rsidRPr="0053401E">
        <w:rPr>
          <w:bCs/>
        </w:rPr>
        <w:t xml:space="preserve"> </w:t>
      </w:r>
      <w:r w:rsidR="00372B00" w:rsidRPr="0053401E">
        <w:rPr>
          <w:bCs/>
        </w:rPr>
        <w:br/>
      </w:r>
      <w:r w:rsidR="00372B00" w:rsidRPr="0053401E">
        <w:rPr>
          <w:bCs/>
        </w:rPr>
        <w:br/>
        <w:t>Mars Logs</w:t>
      </w:r>
      <w:r w:rsidR="00372B00" w:rsidRPr="0053401E">
        <w:rPr>
          <w:bCs/>
        </w:rPr>
        <w:br/>
      </w:r>
      <w:hyperlink r:id="rId29" w:history="1">
        <w:r w:rsidR="00372B00" w:rsidRPr="0053401E">
          <w:rPr>
            <w:bCs/>
            <w:color w:val="0000FF"/>
            <w:u w:val="single"/>
          </w:rPr>
          <w:t>http://www.nasa.gov/mission_pages/phoenix/main/index.html</w:t>
        </w:r>
      </w:hyperlink>
      <w:r w:rsidR="00372B00" w:rsidRPr="0053401E">
        <w:rPr>
          <w:bCs/>
        </w:rPr>
        <w:t xml:space="preserve"> </w:t>
      </w:r>
      <w:r w:rsidR="00372B00" w:rsidRPr="0053401E">
        <w:rPr>
          <w:bCs/>
        </w:rPr>
        <w:br/>
      </w:r>
      <w:r w:rsidR="00372B00" w:rsidRPr="0053401E">
        <w:rPr>
          <w:bCs/>
        </w:rPr>
        <w:br/>
        <w:t xml:space="preserve">Future </w:t>
      </w:r>
      <w:r w:rsidR="00E771C1" w:rsidRPr="0053401E">
        <w:rPr>
          <w:bCs/>
        </w:rPr>
        <w:t>Mars Logs</w:t>
      </w:r>
      <w:r w:rsidR="00DC3669" w:rsidRPr="0053401E">
        <w:rPr>
          <w:bCs/>
        </w:rPr>
        <w:br/>
      </w:r>
      <w:hyperlink r:id="rId30" w:history="1">
        <w:r w:rsidR="00DC3669" w:rsidRPr="0053401E">
          <w:rPr>
            <w:bCs/>
            <w:color w:val="0000FF"/>
            <w:u w:val="single"/>
          </w:rPr>
          <w:t>www.nasa.gov/centers/ames/research/exploringtheuniverse/marsdrill.html</w:t>
        </w:r>
      </w:hyperlink>
      <w:r w:rsidR="00DC3669" w:rsidRPr="0053401E">
        <w:rPr>
          <w:bCs/>
        </w:rPr>
        <w:t xml:space="preserve"> </w:t>
      </w:r>
      <w:r w:rsidR="00DC3669" w:rsidRPr="0053401E">
        <w:rPr>
          <w:bCs/>
        </w:rPr>
        <w:br/>
      </w:r>
      <w:hyperlink r:id="rId31" w:history="1">
        <w:r w:rsidR="00DC3669" w:rsidRPr="0053401E">
          <w:rPr>
            <w:bCs/>
            <w:color w:val="0000FF"/>
            <w:u w:val="single"/>
          </w:rPr>
          <w:t>www.nasa.gov/centers/ames/multimedia/images/2005/martedrill.html</w:t>
        </w:r>
      </w:hyperlink>
      <w:r w:rsidR="00DC3669" w:rsidRPr="0053401E">
        <w:rPr>
          <w:rFonts w:ascii="Times New Roman" w:hAnsi="Times New Roman" w:cs="Times New Roman"/>
        </w:rPr>
        <w:br/>
      </w:r>
      <w:hyperlink r:id="rId32" w:history="1">
        <w:r w:rsidR="00DC3669" w:rsidRPr="0053401E">
          <w:rPr>
            <w:bCs/>
            <w:color w:val="0000FF"/>
            <w:u w:val="single"/>
          </w:rPr>
          <w:t>www.lpi.usra.edu/meetings/leagilewg2008/presentations/oct31am/Stoker4010.pdf</w:t>
        </w:r>
      </w:hyperlink>
      <w:r w:rsidR="00DC3669" w:rsidRPr="0053401E">
        <w:rPr>
          <w:bCs/>
        </w:rPr>
        <w:t xml:space="preserve"> </w:t>
      </w:r>
    </w:p>
    <w:p w14:paraId="5B991B01" w14:textId="77777777" w:rsidR="00030BB9" w:rsidRPr="0053401E" w:rsidRDefault="00030BB9" w:rsidP="0053401E">
      <w:pPr>
        <w:spacing w:before="100" w:beforeAutospacing="1" w:after="100" w:afterAutospacing="1" w:line="276" w:lineRule="auto"/>
        <w:rPr>
          <w:bCs/>
        </w:rPr>
      </w:pPr>
    </w:p>
    <w:sectPr w:rsidR="00030BB9" w:rsidRPr="0053401E" w:rsidSect="00690A94">
      <w:footerReference w:type="even" r:id="rId33"/>
      <w:footerReference w:type="default" r:id="rId34"/>
      <w:pgSz w:w="12240" w:h="15840" w:code="1"/>
      <w:pgMar w:top="720" w:right="720" w:bottom="100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44E50" w14:textId="77777777" w:rsidR="00211CE5" w:rsidRDefault="00211CE5">
      <w:r>
        <w:separator/>
      </w:r>
    </w:p>
  </w:endnote>
  <w:endnote w:type="continuationSeparator" w:id="0">
    <w:p w14:paraId="1DD155B2" w14:textId="77777777" w:rsidR="00211CE5" w:rsidRDefault="0021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5AE1" w14:textId="77777777" w:rsidR="00C20742" w:rsidRDefault="00C20742" w:rsidP="00A01B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33245" w14:textId="77777777" w:rsidR="00C20742" w:rsidRDefault="00C20742" w:rsidP="00FD23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5356" w14:textId="77777777" w:rsidR="00C20742" w:rsidRDefault="00C20742" w:rsidP="00FD23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31686" w14:textId="77777777" w:rsidR="00211CE5" w:rsidRDefault="00211CE5">
      <w:r>
        <w:separator/>
      </w:r>
    </w:p>
  </w:footnote>
  <w:footnote w:type="continuationSeparator" w:id="0">
    <w:p w14:paraId="7708B2E0" w14:textId="77777777" w:rsidR="00211CE5" w:rsidRDefault="00211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839B6"/>
    <w:multiLevelType w:val="hybridMultilevel"/>
    <w:tmpl w:val="8A64A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0064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72c98meZ5o6qXY2DvSlnl7xozkuq9A8v7f1Px46hdmgoXzyEwUpOevurkzi52y79V6pgkgd3dgy+8srsmy0eg==" w:salt="FFw1uRNEHkG1SKLjHBurPA=="/>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F9E"/>
    <w:rsid w:val="00000316"/>
    <w:rsid w:val="00001068"/>
    <w:rsid w:val="000024B7"/>
    <w:rsid w:val="00002D90"/>
    <w:rsid w:val="0000468A"/>
    <w:rsid w:val="00006D8B"/>
    <w:rsid w:val="000071D0"/>
    <w:rsid w:val="00010734"/>
    <w:rsid w:val="00014A09"/>
    <w:rsid w:val="0001679F"/>
    <w:rsid w:val="000207FB"/>
    <w:rsid w:val="000222F7"/>
    <w:rsid w:val="0002231E"/>
    <w:rsid w:val="000223A8"/>
    <w:rsid w:val="00022AD2"/>
    <w:rsid w:val="0002570F"/>
    <w:rsid w:val="00030799"/>
    <w:rsid w:val="00030BB9"/>
    <w:rsid w:val="00032031"/>
    <w:rsid w:val="00032BC3"/>
    <w:rsid w:val="000337AD"/>
    <w:rsid w:val="00033C1D"/>
    <w:rsid w:val="00035AF6"/>
    <w:rsid w:val="00037160"/>
    <w:rsid w:val="000376CC"/>
    <w:rsid w:val="000417D6"/>
    <w:rsid w:val="00041BEA"/>
    <w:rsid w:val="00041FBA"/>
    <w:rsid w:val="000421E0"/>
    <w:rsid w:val="00042D29"/>
    <w:rsid w:val="00045BB6"/>
    <w:rsid w:val="00045C2A"/>
    <w:rsid w:val="00055E33"/>
    <w:rsid w:val="00057459"/>
    <w:rsid w:val="0006091A"/>
    <w:rsid w:val="00060D04"/>
    <w:rsid w:val="00061DBE"/>
    <w:rsid w:val="00063444"/>
    <w:rsid w:val="00063D38"/>
    <w:rsid w:val="000646B3"/>
    <w:rsid w:val="000669DF"/>
    <w:rsid w:val="0006764A"/>
    <w:rsid w:val="00070DB9"/>
    <w:rsid w:val="00072084"/>
    <w:rsid w:val="000756F2"/>
    <w:rsid w:val="00082118"/>
    <w:rsid w:val="0008602E"/>
    <w:rsid w:val="000861F0"/>
    <w:rsid w:val="00086691"/>
    <w:rsid w:val="000866DA"/>
    <w:rsid w:val="00087A1D"/>
    <w:rsid w:val="00093F99"/>
    <w:rsid w:val="0009598D"/>
    <w:rsid w:val="00097A6A"/>
    <w:rsid w:val="000A14D5"/>
    <w:rsid w:val="000A1AF1"/>
    <w:rsid w:val="000A5959"/>
    <w:rsid w:val="000A6C4B"/>
    <w:rsid w:val="000B005C"/>
    <w:rsid w:val="000B184E"/>
    <w:rsid w:val="000B41B1"/>
    <w:rsid w:val="000B75F3"/>
    <w:rsid w:val="000B7611"/>
    <w:rsid w:val="000C117C"/>
    <w:rsid w:val="000C1A73"/>
    <w:rsid w:val="000C3501"/>
    <w:rsid w:val="000C3F1E"/>
    <w:rsid w:val="000C6B85"/>
    <w:rsid w:val="000D0F68"/>
    <w:rsid w:val="000D1513"/>
    <w:rsid w:val="000D2137"/>
    <w:rsid w:val="000D2ED6"/>
    <w:rsid w:val="000D551F"/>
    <w:rsid w:val="000D7E85"/>
    <w:rsid w:val="000E0236"/>
    <w:rsid w:val="000E23E9"/>
    <w:rsid w:val="000E37BA"/>
    <w:rsid w:val="000E7828"/>
    <w:rsid w:val="000F0B7F"/>
    <w:rsid w:val="000F424B"/>
    <w:rsid w:val="000F44FD"/>
    <w:rsid w:val="000F5127"/>
    <w:rsid w:val="000F534F"/>
    <w:rsid w:val="000F6164"/>
    <w:rsid w:val="000F7529"/>
    <w:rsid w:val="001004E8"/>
    <w:rsid w:val="001019C5"/>
    <w:rsid w:val="00102F3F"/>
    <w:rsid w:val="001041C5"/>
    <w:rsid w:val="001044E0"/>
    <w:rsid w:val="00104D15"/>
    <w:rsid w:val="00105365"/>
    <w:rsid w:val="00110677"/>
    <w:rsid w:val="0011515F"/>
    <w:rsid w:val="0011741F"/>
    <w:rsid w:val="00117449"/>
    <w:rsid w:val="001179B0"/>
    <w:rsid w:val="00121E74"/>
    <w:rsid w:val="00122CEE"/>
    <w:rsid w:val="00123030"/>
    <w:rsid w:val="0012383E"/>
    <w:rsid w:val="00123D31"/>
    <w:rsid w:val="00125500"/>
    <w:rsid w:val="00125807"/>
    <w:rsid w:val="00125BF5"/>
    <w:rsid w:val="0012661A"/>
    <w:rsid w:val="00126915"/>
    <w:rsid w:val="001275A7"/>
    <w:rsid w:val="001278BA"/>
    <w:rsid w:val="0013351D"/>
    <w:rsid w:val="00135B1E"/>
    <w:rsid w:val="00137823"/>
    <w:rsid w:val="0014145A"/>
    <w:rsid w:val="00142742"/>
    <w:rsid w:val="00142856"/>
    <w:rsid w:val="001472AD"/>
    <w:rsid w:val="001511AA"/>
    <w:rsid w:val="00151BA2"/>
    <w:rsid w:val="00152346"/>
    <w:rsid w:val="001524B1"/>
    <w:rsid w:val="001524F8"/>
    <w:rsid w:val="00152BD2"/>
    <w:rsid w:val="00153276"/>
    <w:rsid w:val="001542AB"/>
    <w:rsid w:val="0015433C"/>
    <w:rsid w:val="0015606D"/>
    <w:rsid w:val="001617C2"/>
    <w:rsid w:val="0016466D"/>
    <w:rsid w:val="00166A75"/>
    <w:rsid w:val="001672D5"/>
    <w:rsid w:val="00167795"/>
    <w:rsid w:val="001719FC"/>
    <w:rsid w:val="001727F3"/>
    <w:rsid w:val="001733C4"/>
    <w:rsid w:val="00176D67"/>
    <w:rsid w:val="001805B1"/>
    <w:rsid w:val="00182C39"/>
    <w:rsid w:val="00185E53"/>
    <w:rsid w:val="001879B9"/>
    <w:rsid w:val="0019547E"/>
    <w:rsid w:val="001A36F2"/>
    <w:rsid w:val="001A4047"/>
    <w:rsid w:val="001A57E5"/>
    <w:rsid w:val="001A6573"/>
    <w:rsid w:val="001B1025"/>
    <w:rsid w:val="001B2B6C"/>
    <w:rsid w:val="001B7371"/>
    <w:rsid w:val="001C259F"/>
    <w:rsid w:val="001C291C"/>
    <w:rsid w:val="001C2EF4"/>
    <w:rsid w:val="001C37CE"/>
    <w:rsid w:val="001C5F41"/>
    <w:rsid w:val="001C6829"/>
    <w:rsid w:val="001C6AD2"/>
    <w:rsid w:val="001D01B9"/>
    <w:rsid w:val="001D02ED"/>
    <w:rsid w:val="001D0617"/>
    <w:rsid w:val="001D0D5F"/>
    <w:rsid w:val="001D35F2"/>
    <w:rsid w:val="001D419A"/>
    <w:rsid w:val="001D42CD"/>
    <w:rsid w:val="001D504B"/>
    <w:rsid w:val="001D556A"/>
    <w:rsid w:val="001D5B74"/>
    <w:rsid w:val="001D6E81"/>
    <w:rsid w:val="001D7898"/>
    <w:rsid w:val="001E0658"/>
    <w:rsid w:val="001E1173"/>
    <w:rsid w:val="001E2C94"/>
    <w:rsid w:val="001E46AB"/>
    <w:rsid w:val="001E723B"/>
    <w:rsid w:val="001E7847"/>
    <w:rsid w:val="001F18C4"/>
    <w:rsid w:val="001F441C"/>
    <w:rsid w:val="001F4757"/>
    <w:rsid w:val="001F4DFB"/>
    <w:rsid w:val="001F553C"/>
    <w:rsid w:val="001F5C96"/>
    <w:rsid w:val="001F600B"/>
    <w:rsid w:val="001F7A11"/>
    <w:rsid w:val="00204898"/>
    <w:rsid w:val="00204CC3"/>
    <w:rsid w:val="0020587B"/>
    <w:rsid w:val="0020678B"/>
    <w:rsid w:val="00210F4E"/>
    <w:rsid w:val="00211C9D"/>
    <w:rsid w:val="00211CE5"/>
    <w:rsid w:val="00212101"/>
    <w:rsid w:val="002121B9"/>
    <w:rsid w:val="00212C30"/>
    <w:rsid w:val="00215236"/>
    <w:rsid w:val="00215910"/>
    <w:rsid w:val="00216735"/>
    <w:rsid w:val="002169AE"/>
    <w:rsid w:val="00223E58"/>
    <w:rsid w:val="00224AC2"/>
    <w:rsid w:val="002252A1"/>
    <w:rsid w:val="00225C02"/>
    <w:rsid w:val="002269BF"/>
    <w:rsid w:val="002303F6"/>
    <w:rsid w:val="00231226"/>
    <w:rsid w:val="002324E4"/>
    <w:rsid w:val="002326B7"/>
    <w:rsid w:val="0023408A"/>
    <w:rsid w:val="00234CD2"/>
    <w:rsid w:val="0023582B"/>
    <w:rsid w:val="00235BCB"/>
    <w:rsid w:val="0024261B"/>
    <w:rsid w:val="00246F94"/>
    <w:rsid w:val="00250C1A"/>
    <w:rsid w:val="002569F9"/>
    <w:rsid w:val="00256DFF"/>
    <w:rsid w:val="00266D6F"/>
    <w:rsid w:val="00267C48"/>
    <w:rsid w:val="00270219"/>
    <w:rsid w:val="00271A2F"/>
    <w:rsid w:val="00275252"/>
    <w:rsid w:val="002755CB"/>
    <w:rsid w:val="0027614B"/>
    <w:rsid w:val="002763EA"/>
    <w:rsid w:val="00277C5A"/>
    <w:rsid w:val="002813F3"/>
    <w:rsid w:val="00281D93"/>
    <w:rsid w:val="002837C4"/>
    <w:rsid w:val="00284652"/>
    <w:rsid w:val="00284B82"/>
    <w:rsid w:val="00287C41"/>
    <w:rsid w:val="002904D7"/>
    <w:rsid w:val="0029168D"/>
    <w:rsid w:val="00293CA5"/>
    <w:rsid w:val="00295890"/>
    <w:rsid w:val="002A0B9A"/>
    <w:rsid w:val="002A307A"/>
    <w:rsid w:val="002A32CC"/>
    <w:rsid w:val="002A371B"/>
    <w:rsid w:val="002A638B"/>
    <w:rsid w:val="002A69CE"/>
    <w:rsid w:val="002A78CD"/>
    <w:rsid w:val="002B0230"/>
    <w:rsid w:val="002B13A6"/>
    <w:rsid w:val="002B1DDA"/>
    <w:rsid w:val="002B412B"/>
    <w:rsid w:val="002B5086"/>
    <w:rsid w:val="002B5547"/>
    <w:rsid w:val="002B6305"/>
    <w:rsid w:val="002C0B87"/>
    <w:rsid w:val="002C14DC"/>
    <w:rsid w:val="002C2483"/>
    <w:rsid w:val="002C2661"/>
    <w:rsid w:val="002C60EE"/>
    <w:rsid w:val="002C65EB"/>
    <w:rsid w:val="002D4F9E"/>
    <w:rsid w:val="002D5843"/>
    <w:rsid w:val="002D5D83"/>
    <w:rsid w:val="002D7613"/>
    <w:rsid w:val="002E09EF"/>
    <w:rsid w:val="002E16C7"/>
    <w:rsid w:val="002E42A1"/>
    <w:rsid w:val="002E5407"/>
    <w:rsid w:val="002F090A"/>
    <w:rsid w:val="002F17DC"/>
    <w:rsid w:val="002F5CAB"/>
    <w:rsid w:val="002F6109"/>
    <w:rsid w:val="002F783E"/>
    <w:rsid w:val="0030156D"/>
    <w:rsid w:val="00305EB3"/>
    <w:rsid w:val="003072F3"/>
    <w:rsid w:val="00311C17"/>
    <w:rsid w:val="00311FD5"/>
    <w:rsid w:val="0031539F"/>
    <w:rsid w:val="00317A3C"/>
    <w:rsid w:val="00323506"/>
    <w:rsid w:val="003253F7"/>
    <w:rsid w:val="003257DF"/>
    <w:rsid w:val="00326A0E"/>
    <w:rsid w:val="0033071D"/>
    <w:rsid w:val="00332360"/>
    <w:rsid w:val="00333916"/>
    <w:rsid w:val="00334837"/>
    <w:rsid w:val="00335535"/>
    <w:rsid w:val="00336C44"/>
    <w:rsid w:val="00337FD8"/>
    <w:rsid w:val="00340766"/>
    <w:rsid w:val="003447F1"/>
    <w:rsid w:val="0034519E"/>
    <w:rsid w:val="003452DE"/>
    <w:rsid w:val="00345A53"/>
    <w:rsid w:val="003462D5"/>
    <w:rsid w:val="0034719D"/>
    <w:rsid w:val="00355538"/>
    <w:rsid w:val="003607F2"/>
    <w:rsid w:val="0036123D"/>
    <w:rsid w:val="00361D18"/>
    <w:rsid w:val="00372B00"/>
    <w:rsid w:val="0037459D"/>
    <w:rsid w:val="00375664"/>
    <w:rsid w:val="003767EB"/>
    <w:rsid w:val="0037745F"/>
    <w:rsid w:val="0038348A"/>
    <w:rsid w:val="003840C1"/>
    <w:rsid w:val="00384613"/>
    <w:rsid w:val="00384F99"/>
    <w:rsid w:val="00385881"/>
    <w:rsid w:val="00386B5D"/>
    <w:rsid w:val="00387F28"/>
    <w:rsid w:val="00390C98"/>
    <w:rsid w:val="0039313B"/>
    <w:rsid w:val="00395FAA"/>
    <w:rsid w:val="003960CC"/>
    <w:rsid w:val="003979F7"/>
    <w:rsid w:val="003A1345"/>
    <w:rsid w:val="003A1509"/>
    <w:rsid w:val="003A1BDB"/>
    <w:rsid w:val="003A43AF"/>
    <w:rsid w:val="003A633F"/>
    <w:rsid w:val="003A6FDD"/>
    <w:rsid w:val="003B10D8"/>
    <w:rsid w:val="003B4B98"/>
    <w:rsid w:val="003B7C9F"/>
    <w:rsid w:val="003B7DCF"/>
    <w:rsid w:val="003B7F94"/>
    <w:rsid w:val="003C3EEB"/>
    <w:rsid w:val="003C423D"/>
    <w:rsid w:val="003C45F4"/>
    <w:rsid w:val="003C5322"/>
    <w:rsid w:val="003C621D"/>
    <w:rsid w:val="003D1AE3"/>
    <w:rsid w:val="003D4388"/>
    <w:rsid w:val="003D49FB"/>
    <w:rsid w:val="003D600E"/>
    <w:rsid w:val="003D7B6C"/>
    <w:rsid w:val="003D7B9C"/>
    <w:rsid w:val="003E2505"/>
    <w:rsid w:val="003E53CE"/>
    <w:rsid w:val="003E72C9"/>
    <w:rsid w:val="003E797A"/>
    <w:rsid w:val="003E7DB9"/>
    <w:rsid w:val="003F0562"/>
    <w:rsid w:val="003F209B"/>
    <w:rsid w:val="003F437C"/>
    <w:rsid w:val="003F5DBB"/>
    <w:rsid w:val="00402E11"/>
    <w:rsid w:val="0040535A"/>
    <w:rsid w:val="00405B95"/>
    <w:rsid w:val="00405BF4"/>
    <w:rsid w:val="0040647C"/>
    <w:rsid w:val="00406BD0"/>
    <w:rsid w:val="00410A27"/>
    <w:rsid w:val="004116D0"/>
    <w:rsid w:val="00412708"/>
    <w:rsid w:val="00412DBB"/>
    <w:rsid w:val="004142A9"/>
    <w:rsid w:val="004158D5"/>
    <w:rsid w:val="00417D95"/>
    <w:rsid w:val="00422EA5"/>
    <w:rsid w:val="00423CCC"/>
    <w:rsid w:val="00424BB0"/>
    <w:rsid w:val="004253A3"/>
    <w:rsid w:val="00427FB2"/>
    <w:rsid w:val="00430AA8"/>
    <w:rsid w:val="004317CA"/>
    <w:rsid w:val="004321D2"/>
    <w:rsid w:val="004328A5"/>
    <w:rsid w:val="00433786"/>
    <w:rsid w:val="00436320"/>
    <w:rsid w:val="00440CD9"/>
    <w:rsid w:val="00443088"/>
    <w:rsid w:val="0044313B"/>
    <w:rsid w:val="00443CFE"/>
    <w:rsid w:val="00445DFC"/>
    <w:rsid w:val="00452CEF"/>
    <w:rsid w:val="004531A2"/>
    <w:rsid w:val="0045389E"/>
    <w:rsid w:val="00453972"/>
    <w:rsid w:val="00455F93"/>
    <w:rsid w:val="004560D8"/>
    <w:rsid w:val="00456DBD"/>
    <w:rsid w:val="004611D9"/>
    <w:rsid w:val="00461E50"/>
    <w:rsid w:val="0046487F"/>
    <w:rsid w:val="00470FF5"/>
    <w:rsid w:val="0047609A"/>
    <w:rsid w:val="00476368"/>
    <w:rsid w:val="00476B2C"/>
    <w:rsid w:val="00477238"/>
    <w:rsid w:val="00477C96"/>
    <w:rsid w:val="004810E1"/>
    <w:rsid w:val="004855D2"/>
    <w:rsid w:val="00485713"/>
    <w:rsid w:val="00485F46"/>
    <w:rsid w:val="004869AE"/>
    <w:rsid w:val="0048729E"/>
    <w:rsid w:val="00487B15"/>
    <w:rsid w:val="00492043"/>
    <w:rsid w:val="00495052"/>
    <w:rsid w:val="004959E7"/>
    <w:rsid w:val="00496CA5"/>
    <w:rsid w:val="00497541"/>
    <w:rsid w:val="00497F97"/>
    <w:rsid w:val="004A0287"/>
    <w:rsid w:val="004A1CF7"/>
    <w:rsid w:val="004A4F71"/>
    <w:rsid w:val="004A598D"/>
    <w:rsid w:val="004B14DD"/>
    <w:rsid w:val="004B2CB3"/>
    <w:rsid w:val="004B501C"/>
    <w:rsid w:val="004B65DB"/>
    <w:rsid w:val="004B74F4"/>
    <w:rsid w:val="004B7641"/>
    <w:rsid w:val="004B7BF4"/>
    <w:rsid w:val="004C0DF5"/>
    <w:rsid w:val="004C1D27"/>
    <w:rsid w:val="004C3E96"/>
    <w:rsid w:val="004C52BB"/>
    <w:rsid w:val="004C5E9E"/>
    <w:rsid w:val="004C6D36"/>
    <w:rsid w:val="004D0B73"/>
    <w:rsid w:val="004D3E13"/>
    <w:rsid w:val="004D3EC2"/>
    <w:rsid w:val="004D4848"/>
    <w:rsid w:val="004D7852"/>
    <w:rsid w:val="004D7B1A"/>
    <w:rsid w:val="004E28CD"/>
    <w:rsid w:val="004E2CE5"/>
    <w:rsid w:val="004E3A8D"/>
    <w:rsid w:val="004E41B9"/>
    <w:rsid w:val="004E59DB"/>
    <w:rsid w:val="004E7FAF"/>
    <w:rsid w:val="004F0257"/>
    <w:rsid w:val="004F10B3"/>
    <w:rsid w:val="004F10FB"/>
    <w:rsid w:val="004F22C9"/>
    <w:rsid w:val="004F385B"/>
    <w:rsid w:val="004F6415"/>
    <w:rsid w:val="004F68DE"/>
    <w:rsid w:val="004F6DBE"/>
    <w:rsid w:val="004F78E5"/>
    <w:rsid w:val="00504D5B"/>
    <w:rsid w:val="00504EC5"/>
    <w:rsid w:val="00507B72"/>
    <w:rsid w:val="00507DDB"/>
    <w:rsid w:val="0051014B"/>
    <w:rsid w:val="00510BCD"/>
    <w:rsid w:val="00511C3F"/>
    <w:rsid w:val="00512B10"/>
    <w:rsid w:val="0051357E"/>
    <w:rsid w:val="00514E77"/>
    <w:rsid w:val="00514FBA"/>
    <w:rsid w:val="00516FD6"/>
    <w:rsid w:val="00517553"/>
    <w:rsid w:val="005200A1"/>
    <w:rsid w:val="00520625"/>
    <w:rsid w:val="00524166"/>
    <w:rsid w:val="0052447C"/>
    <w:rsid w:val="005257FA"/>
    <w:rsid w:val="00525CCF"/>
    <w:rsid w:val="00525E0E"/>
    <w:rsid w:val="005270E8"/>
    <w:rsid w:val="00527137"/>
    <w:rsid w:val="00531915"/>
    <w:rsid w:val="0053284C"/>
    <w:rsid w:val="00532D00"/>
    <w:rsid w:val="0053401E"/>
    <w:rsid w:val="00534BE6"/>
    <w:rsid w:val="005366B4"/>
    <w:rsid w:val="005373B2"/>
    <w:rsid w:val="00542EA9"/>
    <w:rsid w:val="00545FAB"/>
    <w:rsid w:val="005462BA"/>
    <w:rsid w:val="00553AAB"/>
    <w:rsid w:val="00554F18"/>
    <w:rsid w:val="005560F8"/>
    <w:rsid w:val="005567CC"/>
    <w:rsid w:val="0056030F"/>
    <w:rsid w:val="005603D0"/>
    <w:rsid w:val="00563950"/>
    <w:rsid w:val="00565229"/>
    <w:rsid w:val="00565804"/>
    <w:rsid w:val="00565B1B"/>
    <w:rsid w:val="00566AB8"/>
    <w:rsid w:val="00570887"/>
    <w:rsid w:val="005716F0"/>
    <w:rsid w:val="00571A11"/>
    <w:rsid w:val="00572D9A"/>
    <w:rsid w:val="00575348"/>
    <w:rsid w:val="00581815"/>
    <w:rsid w:val="00582D95"/>
    <w:rsid w:val="005853DD"/>
    <w:rsid w:val="0058722D"/>
    <w:rsid w:val="005876D6"/>
    <w:rsid w:val="00587DA2"/>
    <w:rsid w:val="005900BF"/>
    <w:rsid w:val="00591DFF"/>
    <w:rsid w:val="00594A11"/>
    <w:rsid w:val="0059559B"/>
    <w:rsid w:val="00596CD0"/>
    <w:rsid w:val="005A18C7"/>
    <w:rsid w:val="005A1EC8"/>
    <w:rsid w:val="005A2082"/>
    <w:rsid w:val="005A341E"/>
    <w:rsid w:val="005A45CE"/>
    <w:rsid w:val="005B0610"/>
    <w:rsid w:val="005B0D8D"/>
    <w:rsid w:val="005B1488"/>
    <w:rsid w:val="005B1B04"/>
    <w:rsid w:val="005B21AD"/>
    <w:rsid w:val="005B2291"/>
    <w:rsid w:val="005B34C7"/>
    <w:rsid w:val="005B4B94"/>
    <w:rsid w:val="005B6802"/>
    <w:rsid w:val="005B6E75"/>
    <w:rsid w:val="005B7721"/>
    <w:rsid w:val="005C0B8D"/>
    <w:rsid w:val="005C45E0"/>
    <w:rsid w:val="005C538B"/>
    <w:rsid w:val="005C7BE8"/>
    <w:rsid w:val="005D25B4"/>
    <w:rsid w:val="005D268C"/>
    <w:rsid w:val="005D6E26"/>
    <w:rsid w:val="005E23F9"/>
    <w:rsid w:val="005E2A53"/>
    <w:rsid w:val="005E33CC"/>
    <w:rsid w:val="005E7D9A"/>
    <w:rsid w:val="005F16B1"/>
    <w:rsid w:val="005F2BE1"/>
    <w:rsid w:val="005F3D7D"/>
    <w:rsid w:val="005F4090"/>
    <w:rsid w:val="005F4A3D"/>
    <w:rsid w:val="005F5B92"/>
    <w:rsid w:val="00600A51"/>
    <w:rsid w:val="006015A8"/>
    <w:rsid w:val="00603763"/>
    <w:rsid w:val="00603F45"/>
    <w:rsid w:val="00604979"/>
    <w:rsid w:val="00606289"/>
    <w:rsid w:val="0060640D"/>
    <w:rsid w:val="00611C17"/>
    <w:rsid w:val="006121E9"/>
    <w:rsid w:val="00612A1E"/>
    <w:rsid w:val="00613D28"/>
    <w:rsid w:val="00615CCB"/>
    <w:rsid w:val="006167A0"/>
    <w:rsid w:val="00620BA6"/>
    <w:rsid w:val="00621F24"/>
    <w:rsid w:val="00624044"/>
    <w:rsid w:val="00625F22"/>
    <w:rsid w:val="0062606E"/>
    <w:rsid w:val="0062654D"/>
    <w:rsid w:val="00627216"/>
    <w:rsid w:val="00630F59"/>
    <w:rsid w:val="00631866"/>
    <w:rsid w:val="00631952"/>
    <w:rsid w:val="006321B1"/>
    <w:rsid w:val="0063361C"/>
    <w:rsid w:val="0064168C"/>
    <w:rsid w:val="00642C52"/>
    <w:rsid w:val="00642DE6"/>
    <w:rsid w:val="00644268"/>
    <w:rsid w:val="006469C4"/>
    <w:rsid w:val="00646A78"/>
    <w:rsid w:val="006528B8"/>
    <w:rsid w:val="0065518E"/>
    <w:rsid w:val="00656BD8"/>
    <w:rsid w:val="006575C6"/>
    <w:rsid w:val="00657A2A"/>
    <w:rsid w:val="006613C3"/>
    <w:rsid w:val="00661619"/>
    <w:rsid w:val="00662B80"/>
    <w:rsid w:val="00663C80"/>
    <w:rsid w:val="006640CC"/>
    <w:rsid w:val="0066667E"/>
    <w:rsid w:val="0066776E"/>
    <w:rsid w:val="0067039D"/>
    <w:rsid w:val="006706C6"/>
    <w:rsid w:val="00672928"/>
    <w:rsid w:val="0067414E"/>
    <w:rsid w:val="006758D4"/>
    <w:rsid w:val="00685DC9"/>
    <w:rsid w:val="00686060"/>
    <w:rsid w:val="006866CF"/>
    <w:rsid w:val="00690977"/>
    <w:rsid w:val="00690A94"/>
    <w:rsid w:val="00690B55"/>
    <w:rsid w:val="00690C89"/>
    <w:rsid w:val="00691D2C"/>
    <w:rsid w:val="006942DE"/>
    <w:rsid w:val="0069509A"/>
    <w:rsid w:val="006967F2"/>
    <w:rsid w:val="006969FA"/>
    <w:rsid w:val="00696BA5"/>
    <w:rsid w:val="00696BC9"/>
    <w:rsid w:val="0069707E"/>
    <w:rsid w:val="0069756F"/>
    <w:rsid w:val="00697725"/>
    <w:rsid w:val="006A28DF"/>
    <w:rsid w:val="006A52DF"/>
    <w:rsid w:val="006A5CCC"/>
    <w:rsid w:val="006A7632"/>
    <w:rsid w:val="006A7845"/>
    <w:rsid w:val="006B419B"/>
    <w:rsid w:val="006B4A4E"/>
    <w:rsid w:val="006B72A5"/>
    <w:rsid w:val="006C3130"/>
    <w:rsid w:val="006C4F0F"/>
    <w:rsid w:val="006C4F16"/>
    <w:rsid w:val="006C5C15"/>
    <w:rsid w:val="006C62BC"/>
    <w:rsid w:val="006D0E02"/>
    <w:rsid w:val="006D456E"/>
    <w:rsid w:val="006D4B8A"/>
    <w:rsid w:val="006D5422"/>
    <w:rsid w:val="006D5EDE"/>
    <w:rsid w:val="006D656F"/>
    <w:rsid w:val="006E0238"/>
    <w:rsid w:val="006E1140"/>
    <w:rsid w:val="006E2C11"/>
    <w:rsid w:val="006E2EA8"/>
    <w:rsid w:val="006E3271"/>
    <w:rsid w:val="006E3621"/>
    <w:rsid w:val="006E370A"/>
    <w:rsid w:val="006E37D2"/>
    <w:rsid w:val="006E7C7D"/>
    <w:rsid w:val="006F0638"/>
    <w:rsid w:val="006F1600"/>
    <w:rsid w:val="006F3B20"/>
    <w:rsid w:val="00700BF8"/>
    <w:rsid w:val="0070194D"/>
    <w:rsid w:val="007045A3"/>
    <w:rsid w:val="00705351"/>
    <w:rsid w:val="00710A70"/>
    <w:rsid w:val="00711FA9"/>
    <w:rsid w:val="007132E1"/>
    <w:rsid w:val="0071797C"/>
    <w:rsid w:val="00722516"/>
    <w:rsid w:val="0072301E"/>
    <w:rsid w:val="007234C5"/>
    <w:rsid w:val="00726F3A"/>
    <w:rsid w:val="00734A60"/>
    <w:rsid w:val="007373B0"/>
    <w:rsid w:val="00743930"/>
    <w:rsid w:val="00745909"/>
    <w:rsid w:val="007500AB"/>
    <w:rsid w:val="0075040D"/>
    <w:rsid w:val="00751435"/>
    <w:rsid w:val="0075161E"/>
    <w:rsid w:val="00751751"/>
    <w:rsid w:val="0075251D"/>
    <w:rsid w:val="007532F7"/>
    <w:rsid w:val="00753802"/>
    <w:rsid w:val="00761AB0"/>
    <w:rsid w:val="00763266"/>
    <w:rsid w:val="007634FA"/>
    <w:rsid w:val="007643D6"/>
    <w:rsid w:val="007651A8"/>
    <w:rsid w:val="00765610"/>
    <w:rsid w:val="00765D85"/>
    <w:rsid w:val="0076601C"/>
    <w:rsid w:val="00770270"/>
    <w:rsid w:val="00770CB6"/>
    <w:rsid w:val="007724E3"/>
    <w:rsid w:val="00772D14"/>
    <w:rsid w:val="00773C14"/>
    <w:rsid w:val="00774120"/>
    <w:rsid w:val="007761C8"/>
    <w:rsid w:val="00776AE8"/>
    <w:rsid w:val="00776BC3"/>
    <w:rsid w:val="00776F2C"/>
    <w:rsid w:val="00777D29"/>
    <w:rsid w:val="007801C6"/>
    <w:rsid w:val="00780301"/>
    <w:rsid w:val="00780C40"/>
    <w:rsid w:val="0078185C"/>
    <w:rsid w:val="007839BD"/>
    <w:rsid w:val="00784F70"/>
    <w:rsid w:val="007856B3"/>
    <w:rsid w:val="007922B1"/>
    <w:rsid w:val="00793ECB"/>
    <w:rsid w:val="00797197"/>
    <w:rsid w:val="007974E4"/>
    <w:rsid w:val="007A1488"/>
    <w:rsid w:val="007A5D59"/>
    <w:rsid w:val="007A6889"/>
    <w:rsid w:val="007B2767"/>
    <w:rsid w:val="007B59C9"/>
    <w:rsid w:val="007B5E85"/>
    <w:rsid w:val="007B6A6F"/>
    <w:rsid w:val="007C20DD"/>
    <w:rsid w:val="007C2C43"/>
    <w:rsid w:val="007C422E"/>
    <w:rsid w:val="007C495B"/>
    <w:rsid w:val="007C6631"/>
    <w:rsid w:val="007C6C40"/>
    <w:rsid w:val="007D01A0"/>
    <w:rsid w:val="007D487A"/>
    <w:rsid w:val="007D5795"/>
    <w:rsid w:val="007D5ADD"/>
    <w:rsid w:val="007D5BC2"/>
    <w:rsid w:val="007D662D"/>
    <w:rsid w:val="007D759E"/>
    <w:rsid w:val="007E1EAC"/>
    <w:rsid w:val="007E6EE8"/>
    <w:rsid w:val="007E7938"/>
    <w:rsid w:val="007F124B"/>
    <w:rsid w:val="007F1BBE"/>
    <w:rsid w:val="007F2B82"/>
    <w:rsid w:val="007F3472"/>
    <w:rsid w:val="007F5761"/>
    <w:rsid w:val="007F5F90"/>
    <w:rsid w:val="008000B1"/>
    <w:rsid w:val="00806BA7"/>
    <w:rsid w:val="00806C8E"/>
    <w:rsid w:val="00806E0A"/>
    <w:rsid w:val="0080731B"/>
    <w:rsid w:val="0081022E"/>
    <w:rsid w:val="00812386"/>
    <w:rsid w:val="008133C0"/>
    <w:rsid w:val="00815390"/>
    <w:rsid w:val="00817491"/>
    <w:rsid w:val="00820654"/>
    <w:rsid w:val="00821725"/>
    <w:rsid w:val="008232AF"/>
    <w:rsid w:val="008256F9"/>
    <w:rsid w:val="00827801"/>
    <w:rsid w:val="00833953"/>
    <w:rsid w:val="00834B5A"/>
    <w:rsid w:val="0083577D"/>
    <w:rsid w:val="0084364A"/>
    <w:rsid w:val="00845166"/>
    <w:rsid w:val="008459FF"/>
    <w:rsid w:val="00846857"/>
    <w:rsid w:val="00847861"/>
    <w:rsid w:val="00852A4E"/>
    <w:rsid w:val="00853B5D"/>
    <w:rsid w:val="00860B76"/>
    <w:rsid w:val="00861D4C"/>
    <w:rsid w:val="00861F2E"/>
    <w:rsid w:val="0086520D"/>
    <w:rsid w:val="00865392"/>
    <w:rsid w:val="00867039"/>
    <w:rsid w:val="0086716F"/>
    <w:rsid w:val="008705CA"/>
    <w:rsid w:val="0087070D"/>
    <w:rsid w:val="00870843"/>
    <w:rsid w:val="00871DA6"/>
    <w:rsid w:val="0087433C"/>
    <w:rsid w:val="00875235"/>
    <w:rsid w:val="0087577B"/>
    <w:rsid w:val="00882A6E"/>
    <w:rsid w:val="0088470E"/>
    <w:rsid w:val="00884D0D"/>
    <w:rsid w:val="00885497"/>
    <w:rsid w:val="0088572D"/>
    <w:rsid w:val="00885836"/>
    <w:rsid w:val="00886482"/>
    <w:rsid w:val="00887237"/>
    <w:rsid w:val="0089082C"/>
    <w:rsid w:val="0089147E"/>
    <w:rsid w:val="00892BBE"/>
    <w:rsid w:val="008930F1"/>
    <w:rsid w:val="00893D9C"/>
    <w:rsid w:val="00893EE9"/>
    <w:rsid w:val="008A270C"/>
    <w:rsid w:val="008A5520"/>
    <w:rsid w:val="008A5CEC"/>
    <w:rsid w:val="008B0BA1"/>
    <w:rsid w:val="008B1793"/>
    <w:rsid w:val="008B1B4E"/>
    <w:rsid w:val="008B4E2C"/>
    <w:rsid w:val="008B5858"/>
    <w:rsid w:val="008B58A8"/>
    <w:rsid w:val="008B7D95"/>
    <w:rsid w:val="008C39A3"/>
    <w:rsid w:val="008C4F30"/>
    <w:rsid w:val="008C71FB"/>
    <w:rsid w:val="008D0121"/>
    <w:rsid w:val="008D0E13"/>
    <w:rsid w:val="008D1350"/>
    <w:rsid w:val="008D3A9D"/>
    <w:rsid w:val="008D40A2"/>
    <w:rsid w:val="008D50BD"/>
    <w:rsid w:val="008D5158"/>
    <w:rsid w:val="008D5C8B"/>
    <w:rsid w:val="008D6BEA"/>
    <w:rsid w:val="008E1D42"/>
    <w:rsid w:val="008E2032"/>
    <w:rsid w:val="008E3DBB"/>
    <w:rsid w:val="008E5CDE"/>
    <w:rsid w:val="008E7821"/>
    <w:rsid w:val="008F4C11"/>
    <w:rsid w:val="00902B09"/>
    <w:rsid w:val="00906382"/>
    <w:rsid w:val="00906640"/>
    <w:rsid w:val="00907504"/>
    <w:rsid w:val="00910C05"/>
    <w:rsid w:val="009116B7"/>
    <w:rsid w:val="0091547A"/>
    <w:rsid w:val="00916903"/>
    <w:rsid w:val="00917F12"/>
    <w:rsid w:val="00921626"/>
    <w:rsid w:val="009222DB"/>
    <w:rsid w:val="0092230F"/>
    <w:rsid w:val="0092258A"/>
    <w:rsid w:val="009233FA"/>
    <w:rsid w:val="009244F9"/>
    <w:rsid w:val="00931762"/>
    <w:rsid w:val="009333B6"/>
    <w:rsid w:val="00933941"/>
    <w:rsid w:val="00933989"/>
    <w:rsid w:val="00933C18"/>
    <w:rsid w:val="009364D5"/>
    <w:rsid w:val="00943FB1"/>
    <w:rsid w:val="0094665D"/>
    <w:rsid w:val="00946BE5"/>
    <w:rsid w:val="00950523"/>
    <w:rsid w:val="00953731"/>
    <w:rsid w:val="00954DA9"/>
    <w:rsid w:val="00957D43"/>
    <w:rsid w:val="00960CBF"/>
    <w:rsid w:val="0096231F"/>
    <w:rsid w:val="009637E8"/>
    <w:rsid w:val="00964CEF"/>
    <w:rsid w:val="00964FB4"/>
    <w:rsid w:val="00965215"/>
    <w:rsid w:val="009663CB"/>
    <w:rsid w:val="00967173"/>
    <w:rsid w:val="00967781"/>
    <w:rsid w:val="00971475"/>
    <w:rsid w:val="0097278C"/>
    <w:rsid w:val="009735A7"/>
    <w:rsid w:val="009745CC"/>
    <w:rsid w:val="00975232"/>
    <w:rsid w:val="00976406"/>
    <w:rsid w:val="009779A4"/>
    <w:rsid w:val="00977ACE"/>
    <w:rsid w:val="0098608E"/>
    <w:rsid w:val="00986B24"/>
    <w:rsid w:val="0098795F"/>
    <w:rsid w:val="00990453"/>
    <w:rsid w:val="00990F47"/>
    <w:rsid w:val="00992F04"/>
    <w:rsid w:val="00994B04"/>
    <w:rsid w:val="009A14CF"/>
    <w:rsid w:val="009A1C2F"/>
    <w:rsid w:val="009A234C"/>
    <w:rsid w:val="009A239B"/>
    <w:rsid w:val="009A239C"/>
    <w:rsid w:val="009A2EC9"/>
    <w:rsid w:val="009A4182"/>
    <w:rsid w:val="009A4518"/>
    <w:rsid w:val="009A648D"/>
    <w:rsid w:val="009A6A28"/>
    <w:rsid w:val="009A6E00"/>
    <w:rsid w:val="009B115D"/>
    <w:rsid w:val="009B6263"/>
    <w:rsid w:val="009B6623"/>
    <w:rsid w:val="009B6C61"/>
    <w:rsid w:val="009B6F9A"/>
    <w:rsid w:val="009B756E"/>
    <w:rsid w:val="009C0A0B"/>
    <w:rsid w:val="009C542E"/>
    <w:rsid w:val="009D11A5"/>
    <w:rsid w:val="009D4E67"/>
    <w:rsid w:val="009D7B9C"/>
    <w:rsid w:val="009E31ED"/>
    <w:rsid w:val="009E5C36"/>
    <w:rsid w:val="009E7102"/>
    <w:rsid w:val="009F16EB"/>
    <w:rsid w:val="009F25FA"/>
    <w:rsid w:val="009F53A2"/>
    <w:rsid w:val="009F58FA"/>
    <w:rsid w:val="00A01B83"/>
    <w:rsid w:val="00A04BF0"/>
    <w:rsid w:val="00A061BC"/>
    <w:rsid w:val="00A1018E"/>
    <w:rsid w:val="00A108DD"/>
    <w:rsid w:val="00A10D54"/>
    <w:rsid w:val="00A1373D"/>
    <w:rsid w:val="00A14A07"/>
    <w:rsid w:val="00A14E61"/>
    <w:rsid w:val="00A21DE1"/>
    <w:rsid w:val="00A22D3F"/>
    <w:rsid w:val="00A25B56"/>
    <w:rsid w:val="00A25C00"/>
    <w:rsid w:val="00A25F7E"/>
    <w:rsid w:val="00A3002D"/>
    <w:rsid w:val="00A30A05"/>
    <w:rsid w:val="00A3253F"/>
    <w:rsid w:val="00A32B6C"/>
    <w:rsid w:val="00A33861"/>
    <w:rsid w:val="00A3394A"/>
    <w:rsid w:val="00A350C6"/>
    <w:rsid w:val="00A374F1"/>
    <w:rsid w:val="00A41D7B"/>
    <w:rsid w:val="00A42AB9"/>
    <w:rsid w:val="00A44690"/>
    <w:rsid w:val="00A46575"/>
    <w:rsid w:val="00A47951"/>
    <w:rsid w:val="00A509E7"/>
    <w:rsid w:val="00A50B00"/>
    <w:rsid w:val="00A50B8D"/>
    <w:rsid w:val="00A53823"/>
    <w:rsid w:val="00A5591D"/>
    <w:rsid w:val="00A57021"/>
    <w:rsid w:val="00A57069"/>
    <w:rsid w:val="00A57B89"/>
    <w:rsid w:val="00A6167F"/>
    <w:rsid w:val="00A61866"/>
    <w:rsid w:val="00A626E1"/>
    <w:rsid w:val="00A65EC4"/>
    <w:rsid w:val="00A6614A"/>
    <w:rsid w:val="00A67A47"/>
    <w:rsid w:val="00A7098B"/>
    <w:rsid w:val="00A81341"/>
    <w:rsid w:val="00A826B5"/>
    <w:rsid w:val="00A826D2"/>
    <w:rsid w:val="00A83393"/>
    <w:rsid w:val="00A86E2E"/>
    <w:rsid w:val="00A90037"/>
    <w:rsid w:val="00A91E7C"/>
    <w:rsid w:val="00A9212D"/>
    <w:rsid w:val="00A92F07"/>
    <w:rsid w:val="00A92FAA"/>
    <w:rsid w:val="00A96251"/>
    <w:rsid w:val="00A975AA"/>
    <w:rsid w:val="00AA0134"/>
    <w:rsid w:val="00AA11E7"/>
    <w:rsid w:val="00AA2EBF"/>
    <w:rsid w:val="00AA3C77"/>
    <w:rsid w:val="00AA3DB6"/>
    <w:rsid w:val="00AA5BA3"/>
    <w:rsid w:val="00AA6B72"/>
    <w:rsid w:val="00AB0287"/>
    <w:rsid w:val="00AB0FDA"/>
    <w:rsid w:val="00AB579C"/>
    <w:rsid w:val="00AB5D49"/>
    <w:rsid w:val="00AB66B0"/>
    <w:rsid w:val="00AB6FAB"/>
    <w:rsid w:val="00AB7318"/>
    <w:rsid w:val="00AC01D7"/>
    <w:rsid w:val="00AC1F98"/>
    <w:rsid w:val="00AC36F2"/>
    <w:rsid w:val="00AC5065"/>
    <w:rsid w:val="00AC5238"/>
    <w:rsid w:val="00AC56F4"/>
    <w:rsid w:val="00AC60F9"/>
    <w:rsid w:val="00AC67FC"/>
    <w:rsid w:val="00AC6A3F"/>
    <w:rsid w:val="00AD1040"/>
    <w:rsid w:val="00AD12E7"/>
    <w:rsid w:val="00AD36BA"/>
    <w:rsid w:val="00AD5072"/>
    <w:rsid w:val="00AD60AB"/>
    <w:rsid w:val="00AE0949"/>
    <w:rsid w:val="00AE56B8"/>
    <w:rsid w:val="00AF0A64"/>
    <w:rsid w:val="00AF1064"/>
    <w:rsid w:val="00AF15DF"/>
    <w:rsid w:val="00AF32BF"/>
    <w:rsid w:val="00AF3F06"/>
    <w:rsid w:val="00AF622A"/>
    <w:rsid w:val="00B00989"/>
    <w:rsid w:val="00B01355"/>
    <w:rsid w:val="00B07970"/>
    <w:rsid w:val="00B10697"/>
    <w:rsid w:val="00B11FD8"/>
    <w:rsid w:val="00B206B5"/>
    <w:rsid w:val="00B2157F"/>
    <w:rsid w:val="00B21BDA"/>
    <w:rsid w:val="00B22661"/>
    <w:rsid w:val="00B22796"/>
    <w:rsid w:val="00B22B45"/>
    <w:rsid w:val="00B26AE7"/>
    <w:rsid w:val="00B27370"/>
    <w:rsid w:val="00B30283"/>
    <w:rsid w:val="00B31E46"/>
    <w:rsid w:val="00B32CE7"/>
    <w:rsid w:val="00B3340B"/>
    <w:rsid w:val="00B33441"/>
    <w:rsid w:val="00B33F42"/>
    <w:rsid w:val="00B37BA0"/>
    <w:rsid w:val="00B40929"/>
    <w:rsid w:val="00B40C70"/>
    <w:rsid w:val="00B41088"/>
    <w:rsid w:val="00B434DB"/>
    <w:rsid w:val="00B4723C"/>
    <w:rsid w:val="00B47503"/>
    <w:rsid w:val="00B51CF1"/>
    <w:rsid w:val="00B51D01"/>
    <w:rsid w:val="00B5330E"/>
    <w:rsid w:val="00B538BE"/>
    <w:rsid w:val="00B54B36"/>
    <w:rsid w:val="00B572E0"/>
    <w:rsid w:val="00B6009C"/>
    <w:rsid w:val="00B6223B"/>
    <w:rsid w:val="00B622D5"/>
    <w:rsid w:val="00B6397B"/>
    <w:rsid w:val="00B63987"/>
    <w:rsid w:val="00B63A51"/>
    <w:rsid w:val="00B64549"/>
    <w:rsid w:val="00B65CAD"/>
    <w:rsid w:val="00B704A0"/>
    <w:rsid w:val="00B709B7"/>
    <w:rsid w:val="00B71513"/>
    <w:rsid w:val="00B756C5"/>
    <w:rsid w:val="00B757E4"/>
    <w:rsid w:val="00B76636"/>
    <w:rsid w:val="00B768C3"/>
    <w:rsid w:val="00B77C65"/>
    <w:rsid w:val="00B8152C"/>
    <w:rsid w:val="00B87FEB"/>
    <w:rsid w:val="00B97666"/>
    <w:rsid w:val="00BA0E28"/>
    <w:rsid w:val="00BA2C7A"/>
    <w:rsid w:val="00BA2F24"/>
    <w:rsid w:val="00BA4F10"/>
    <w:rsid w:val="00BA7AB1"/>
    <w:rsid w:val="00BB17D0"/>
    <w:rsid w:val="00BB2E54"/>
    <w:rsid w:val="00BB3433"/>
    <w:rsid w:val="00BB3C42"/>
    <w:rsid w:val="00BB6258"/>
    <w:rsid w:val="00BC409C"/>
    <w:rsid w:val="00BC5119"/>
    <w:rsid w:val="00BD0327"/>
    <w:rsid w:val="00BD0A9F"/>
    <w:rsid w:val="00BD4394"/>
    <w:rsid w:val="00BD5A08"/>
    <w:rsid w:val="00BD7B6B"/>
    <w:rsid w:val="00BD7BCD"/>
    <w:rsid w:val="00BE1313"/>
    <w:rsid w:val="00BE31E7"/>
    <w:rsid w:val="00BE387A"/>
    <w:rsid w:val="00BE40D6"/>
    <w:rsid w:val="00BE4B70"/>
    <w:rsid w:val="00BE7F11"/>
    <w:rsid w:val="00BF0BDB"/>
    <w:rsid w:val="00BF2D56"/>
    <w:rsid w:val="00BF49EB"/>
    <w:rsid w:val="00C00044"/>
    <w:rsid w:val="00C002FD"/>
    <w:rsid w:val="00C0228C"/>
    <w:rsid w:val="00C0402E"/>
    <w:rsid w:val="00C05F00"/>
    <w:rsid w:val="00C13DD7"/>
    <w:rsid w:val="00C20742"/>
    <w:rsid w:val="00C20BC1"/>
    <w:rsid w:val="00C225DF"/>
    <w:rsid w:val="00C22EF4"/>
    <w:rsid w:val="00C26BF6"/>
    <w:rsid w:val="00C311EB"/>
    <w:rsid w:val="00C32CF7"/>
    <w:rsid w:val="00C33507"/>
    <w:rsid w:val="00C342CB"/>
    <w:rsid w:val="00C357CB"/>
    <w:rsid w:val="00C35C5F"/>
    <w:rsid w:val="00C40C8F"/>
    <w:rsid w:val="00C4120E"/>
    <w:rsid w:val="00C41ECD"/>
    <w:rsid w:val="00C429A4"/>
    <w:rsid w:val="00C42A3F"/>
    <w:rsid w:val="00C43D42"/>
    <w:rsid w:val="00C45259"/>
    <w:rsid w:val="00C47A3B"/>
    <w:rsid w:val="00C5021B"/>
    <w:rsid w:val="00C5186D"/>
    <w:rsid w:val="00C519EE"/>
    <w:rsid w:val="00C5328B"/>
    <w:rsid w:val="00C54266"/>
    <w:rsid w:val="00C55FD8"/>
    <w:rsid w:val="00C5792A"/>
    <w:rsid w:val="00C57AFC"/>
    <w:rsid w:val="00C57B85"/>
    <w:rsid w:val="00C601B7"/>
    <w:rsid w:val="00C6069A"/>
    <w:rsid w:val="00C63CF0"/>
    <w:rsid w:val="00C66E75"/>
    <w:rsid w:val="00C67509"/>
    <w:rsid w:val="00C71646"/>
    <w:rsid w:val="00C71A53"/>
    <w:rsid w:val="00C72138"/>
    <w:rsid w:val="00C74C28"/>
    <w:rsid w:val="00C766D5"/>
    <w:rsid w:val="00C77474"/>
    <w:rsid w:val="00C77BB5"/>
    <w:rsid w:val="00C8080A"/>
    <w:rsid w:val="00C8080D"/>
    <w:rsid w:val="00C815DE"/>
    <w:rsid w:val="00C830EB"/>
    <w:rsid w:val="00C84143"/>
    <w:rsid w:val="00C85F2F"/>
    <w:rsid w:val="00C861E0"/>
    <w:rsid w:val="00C8751D"/>
    <w:rsid w:val="00C9004C"/>
    <w:rsid w:val="00C91BDD"/>
    <w:rsid w:val="00C930DD"/>
    <w:rsid w:val="00C940D9"/>
    <w:rsid w:val="00C95DCD"/>
    <w:rsid w:val="00C97583"/>
    <w:rsid w:val="00CA0EF7"/>
    <w:rsid w:val="00CA0FA4"/>
    <w:rsid w:val="00CA2FC6"/>
    <w:rsid w:val="00CA4756"/>
    <w:rsid w:val="00CA4F0B"/>
    <w:rsid w:val="00CA71B3"/>
    <w:rsid w:val="00CB16AD"/>
    <w:rsid w:val="00CB3874"/>
    <w:rsid w:val="00CB62A0"/>
    <w:rsid w:val="00CB6685"/>
    <w:rsid w:val="00CB6C6A"/>
    <w:rsid w:val="00CB7ADE"/>
    <w:rsid w:val="00CC36B8"/>
    <w:rsid w:val="00CC45A6"/>
    <w:rsid w:val="00CC63C0"/>
    <w:rsid w:val="00CC7DB8"/>
    <w:rsid w:val="00CD3168"/>
    <w:rsid w:val="00CD3C9E"/>
    <w:rsid w:val="00CE0113"/>
    <w:rsid w:val="00CE03C7"/>
    <w:rsid w:val="00CE13B5"/>
    <w:rsid w:val="00CE15A9"/>
    <w:rsid w:val="00CE3B43"/>
    <w:rsid w:val="00CE4188"/>
    <w:rsid w:val="00CE79CB"/>
    <w:rsid w:val="00CF408C"/>
    <w:rsid w:val="00CF62CD"/>
    <w:rsid w:val="00CF6F5C"/>
    <w:rsid w:val="00D01C8F"/>
    <w:rsid w:val="00D022F8"/>
    <w:rsid w:val="00D04347"/>
    <w:rsid w:val="00D05A96"/>
    <w:rsid w:val="00D05D75"/>
    <w:rsid w:val="00D07A5F"/>
    <w:rsid w:val="00D10C9D"/>
    <w:rsid w:val="00D10CEE"/>
    <w:rsid w:val="00D11D8D"/>
    <w:rsid w:val="00D1631E"/>
    <w:rsid w:val="00D210FA"/>
    <w:rsid w:val="00D21E4A"/>
    <w:rsid w:val="00D221AA"/>
    <w:rsid w:val="00D241B8"/>
    <w:rsid w:val="00D27686"/>
    <w:rsid w:val="00D305FB"/>
    <w:rsid w:val="00D30EFD"/>
    <w:rsid w:val="00D32575"/>
    <w:rsid w:val="00D32B8E"/>
    <w:rsid w:val="00D32B97"/>
    <w:rsid w:val="00D37131"/>
    <w:rsid w:val="00D4154A"/>
    <w:rsid w:val="00D41C6E"/>
    <w:rsid w:val="00D42609"/>
    <w:rsid w:val="00D42B7F"/>
    <w:rsid w:val="00D42F1B"/>
    <w:rsid w:val="00D454CE"/>
    <w:rsid w:val="00D46007"/>
    <w:rsid w:val="00D46CA1"/>
    <w:rsid w:val="00D51B55"/>
    <w:rsid w:val="00D51FA7"/>
    <w:rsid w:val="00D52ECC"/>
    <w:rsid w:val="00D541D7"/>
    <w:rsid w:val="00D57AF1"/>
    <w:rsid w:val="00D61252"/>
    <w:rsid w:val="00D61415"/>
    <w:rsid w:val="00D615E2"/>
    <w:rsid w:val="00D61909"/>
    <w:rsid w:val="00D6195D"/>
    <w:rsid w:val="00D65158"/>
    <w:rsid w:val="00D6672D"/>
    <w:rsid w:val="00D67525"/>
    <w:rsid w:val="00D7001C"/>
    <w:rsid w:val="00D71CA3"/>
    <w:rsid w:val="00D8345B"/>
    <w:rsid w:val="00D8477E"/>
    <w:rsid w:val="00D8571A"/>
    <w:rsid w:val="00D91340"/>
    <w:rsid w:val="00D92D74"/>
    <w:rsid w:val="00D92E91"/>
    <w:rsid w:val="00D9651B"/>
    <w:rsid w:val="00DA2A76"/>
    <w:rsid w:val="00DA2ED7"/>
    <w:rsid w:val="00DA36F8"/>
    <w:rsid w:val="00DA3D60"/>
    <w:rsid w:val="00DA753C"/>
    <w:rsid w:val="00DB0217"/>
    <w:rsid w:val="00DB0F5F"/>
    <w:rsid w:val="00DB2087"/>
    <w:rsid w:val="00DB4EB6"/>
    <w:rsid w:val="00DC0C64"/>
    <w:rsid w:val="00DC1E1A"/>
    <w:rsid w:val="00DC3669"/>
    <w:rsid w:val="00DC39E0"/>
    <w:rsid w:val="00DC684E"/>
    <w:rsid w:val="00DC7912"/>
    <w:rsid w:val="00DD00D9"/>
    <w:rsid w:val="00DD1A48"/>
    <w:rsid w:val="00DD335C"/>
    <w:rsid w:val="00DD44FF"/>
    <w:rsid w:val="00DD6A43"/>
    <w:rsid w:val="00DE1F5D"/>
    <w:rsid w:val="00DE28BB"/>
    <w:rsid w:val="00DE3822"/>
    <w:rsid w:val="00DE4737"/>
    <w:rsid w:val="00DE4D52"/>
    <w:rsid w:val="00DE5018"/>
    <w:rsid w:val="00DE63CF"/>
    <w:rsid w:val="00DE67ED"/>
    <w:rsid w:val="00DE6B7B"/>
    <w:rsid w:val="00DE6D0D"/>
    <w:rsid w:val="00DF0022"/>
    <w:rsid w:val="00DF2691"/>
    <w:rsid w:val="00DF359D"/>
    <w:rsid w:val="00DF3B9E"/>
    <w:rsid w:val="00DF3F4A"/>
    <w:rsid w:val="00DF482A"/>
    <w:rsid w:val="00DF649C"/>
    <w:rsid w:val="00DF7961"/>
    <w:rsid w:val="00E032BA"/>
    <w:rsid w:val="00E040F9"/>
    <w:rsid w:val="00E075DC"/>
    <w:rsid w:val="00E07FE4"/>
    <w:rsid w:val="00E10059"/>
    <w:rsid w:val="00E11114"/>
    <w:rsid w:val="00E136A1"/>
    <w:rsid w:val="00E14072"/>
    <w:rsid w:val="00E212F0"/>
    <w:rsid w:val="00E3171B"/>
    <w:rsid w:val="00E31F10"/>
    <w:rsid w:val="00E32A75"/>
    <w:rsid w:val="00E33D34"/>
    <w:rsid w:val="00E3548E"/>
    <w:rsid w:val="00E35D57"/>
    <w:rsid w:val="00E35EC1"/>
    <w:rsid w:val="00E3644F"/>
    <w:rsid w:val="00E36722"/>
    <w:rsid w:val="00E36EB5"/>
    <w:rsid w:val="00E40DA8"/>
    <w:rsid w:val="00E42BB3"/>
    <w:rsid w:val="00E44680"/>
    <w:rsid w:val="00E472D2"/>
    <w:rsid w:val="00E51A6D"/>
    <w:rsid w:val="00E5349E"/>
    <w:rsid w:val="00E53C2E"/>
    <w:rsid w:val="00E56353"/>
    <w:rsid w:val="00E57BD5"/>
    <w:rsid w:val="00E62071"/>
    <w:rsid w:val="00E62C5D"/>
    <w:rsid w:val="00E62CD5"/>
    <w:rsid w:val="00E630B1"/>
    <w:rsid w:val="00E7156A"/>
    <w:rsid w:val="00E71DCA"/>
    <w:rsid w:val="00E75E53"/>
    <w:rsid w:val="00E771C1"/>
    <w:rsid w:val="00E77578"/>
    <w:rsid w:val="00E81D84"/>
    <w:rsid w:val="00E8370D"/>
    <w:rsid w:val="00E86B6C"/>
    <w:rsid w:val="00E86E64"/>
    <w:rsid w:val="00E87955"/>
    <w:rsid w:val="00E92BF3"/>
    <w:rsid w:val="00E93AC8"/>
    <w:rsid w:val="00E9528D"/>
    <w:rsid w:val="00EA009F"/>
    <w:rsid w:val="00EA02F8"/>
    <w:rsid w:val="00EA0A58"/>
    <w:rsid w:val="00EA11E7"/>
    <w:rsid w:val="00EA12C7"/>
    <w:rsid w:val="00EA170A"/>
    <w:rsid w:val="00EA1BDC"/>
    <w:rsid w:val="00EA2EAA"/>
    <w:rsid w:val="00EA3BE0"/>
    <w:rsid w:val="00EB0359"/>
    <w:rsid w:val="00EB0460"/>
    <w:rsid w:val="00EB0F66"/>
    <w:rsid w:val="00EB5204"/>
    <w:rsid w:val="00EB5D77"/>
    <w:rsid w:val="00EB73BB"/>
    <w:rsid w:val="00EB7BF5"/>
    <w:rsid w:val="00EC234D"/>
    <w:rsid w:val="00EC64B4"/>
    <w:rsid w:val="00EC77D7"/>
    <w:rsid w:val="00ED14C8"/>
    <w:rsid w:val="00ED2357"/>
    <w:rsid w:val="00ED23CE"/>
    <w:rsid w:val="00ED2641"/>
    <w:rsid w:val="00ED634F"/>
    <w:rsid w:val="00EE0C38"/>
    <w:rsid w:val="00EE11B8"/>
    <w:rsid w:val="00EE2497"/>
    <w:rsid w:val="00EE3688"/>
    <w:rsid w:val="00EE4BFE"/>
    <w:rsid w:val="00EE4EA8"/>
    <w:rsid w:val="00EE6BF4"/>
    <w:rsid w:val="00EF050E"/>
    <w:rsid w:val="00EF232E"/>
    <w:rsid w:val="00EF2334"/>
    <w:rsid w:val="00EF5238"/>
    <w:rsid w:val="00EF5D90"/>
    <w:rsid w:val="00F00C3B"/>
    <w:rsid w:val="00F01353"/>
    <w:rsid w:val="00F018B0"/>
    <w:rsid w:val="00F044EB"/>
    <w:rsid w:val="00F05689"/>
    <w:rsid w:val="00F07082"/>
    <w:rsid w:val="00F10138"/>
    <w:rsid w:val="00F140D9"/>
    <w:rsid w:val="00F163DC"/>
    <w:rsid w:val="00F20AC1"/>
    <w:rsid w:val="00F21B8E"/>
    <w:rsid w:val="00F25941"/>
    <w:rsid w:val="00F272FA"/>
    <w:rsid w:val="00F27D6F"/>
    <w:rsid w:val="00F320AA"/>
    <w:rsid w:val="00F33A91"/>
    <w:rsid w:val="00F37FAB"/>
    <w:rsid w:val="00F411C9"/>
    <w:rsid w:val="00F42F93"/>
    <w:rsid w:val="00F45C72"/>
    <w:rsid w:val="00F504FA"/>
    <w:rsid w:val="00F50E1A"/>
    <w:rsid w:val="00F53F5C"/>
    <w:rsid w:val="00F5421D"/>
    <w:rsid w:val="00F568DA"/>
    <w:rsid w:val="00F600A8"/>
    <w:rsid w:val="00F60454"/>
    <w:rsid w:val="00F615F0"/>
    <w:rsid w:val="00F629C3"/>
    <w:rsid w:val="00F6370B"/>
    <w:rsid w:val="00F64142"/>
    <w:rsid w:val="00F65066"/>
    <w:rsid w:val="00F70AAB"/>
    <w:rsid w:val="00F72198"/>
    <w:rsid w:val="00F74773"/>
    <w:rsid w:val="00F7689A"/>
    <w:rsid w:val="00F772AC"/>
    <w:rsid w:val="00F81A96"/>
    <w:rsid w:val="00F823B8"/>
    <w:rsid w:val="00F83682"/>
    <w:rsid w:val="00F8429D"/>
    <w:rsid w:val="00F862DA"/>
    <w:rsid w:val="00F872C2"/>
    <w:rsid w:val="00F90964"/>
    <w:rsid w:val="00F91E11"/>
    <w:rsid w:val="00F922F0"/>
    <w:rsid w:val="00F930BA"/>
    <w:rsid w:val="00F93CBD"/>
    <w:rsid w:val="00F93E5E"/>
    <w:rsid w:val="00F94DD1"/>
    <w:rsid w:val="00F96090"/>
    <w:rsid w:val="00F9611C"/>
    <w:rsid w:val="00FA0834"/>
    <w:rsid w:val="00FA256D"/>
    <w:rsid w:val="00FA2AFD"/>
    <w:rsid w:val="00FA588E"/>
    <w:rsid w:val="00FA7A75"/>
    <w:rsid w:val="00FA7C45"/>
    <w:rsid w:val="00FB2686"/>
    <w:rsid w:val="00FC311F"/>
    <w:rsid w:val="00FC36F7"/>
    <w:rsid w:val="00FC5A44"/>
    <w:rsid w:val="00FC6844"/>
    <w:rsid w:val="00FD046D"/>
    <w:rsid w:val="00FD2370"/>
    <w:rsid w:val="00FD2C76"/>
    <w:rsid w:val="00FD3967"/>
    <w:rsid w:val="00FD523C"/>
    <w:rsid w:val="00FD53E2"/>
    <w:rsid w:val="00FD5812"/>
    <w:rsid w:val="00FD606F"/>
    <w:rsid w:val="00FD785B"/>
    <w:rsid w:val="00FE1D94"/>
    <w:rsid w:val="00FE1DA7"/>
    <w:rsid w:val="00FE224E"/>
    <w:rsid w:val="00FE448A"/>
    <w:rsid w:val="00FE4662"/>
    <w:rsid w:val="00FE72D9"/>
    <w:rsid w:val="00FF10E7"/>
    <w:rsid w:val="00FF13E8"/>
    <w:rsid w:val="00FF3F18"/>
    <w:rsid w:val="00FF657E"/>
    <w:rsid w:val="00FF6B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A2B057D"/>
  <w15:docId w15:val="{A5890A7E-7587-4FB3-9934-0433CC54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2370"/>
    <w:pPr>
      <w:tabs>
        <w:tab w:val="center" w:pos="4320"/>
        <w:tab w:val="right" w:pos="8640"/>
      </w:tabs>
    </w:pPr>
  </w:style>
  <w:style w:type="character" w:styleId="PageNumber">
    <w:name w:val="page number"/>
    <w:basedOn w:val="DefaultParagraphFont"/>
    <w:rsid w:val="00FD2370"/>
  </w:style>
  <w:style w:type="character" w:styleId="LineNumber">
    <w:name w:val="line number"/>
    <w:basedOn w:val="DefaultParagraphFont"/>
    <w:rsid w:val="00FD2370"/>
  </w:style>
  <w:style w:type="paragraph" w:styleId="Header">
    <w:name w:val="header"/>
    <w:basedOn w:val="Normal"/>
    <w:rsid w:val="00C43D42"/>
    <w:pPr>
      <w:tabs>
        <w:tab w:val="center" w:pos="4320"/>
        <w:tab w:val="right" w:pos="8640"/>
      </w:tabs>
    </w:pPr>
  </w:style>
  <w:style w:type="paragraph" w:styleId="NormalWeb">
    <w:name w:val="Normal (Web)"/>
    <w:basedOn w:val="Normal"/>
    <w:rsid w:val="00DC3669"/>
    <w:pPr>
      <w:spacing w:before="100" w:beforeAutospacing="1" w:after="100" w:afterAutospacing="1"/>
    </w:pPr>
    <w:rPr>
      <w:rFonts w:ascii="Times New Roman" w:hAnsi="Times New Roman" w:cs="Times New Roman"/>
    </w:rPr>
  </w:style>
  <w:style w:type="character" w:styleId="Strong">
    <w:name w:val="Strong"/>
    <w:basedOn w:val="DefaultParagraphFont"/>
    <w:qFormat/>
    <w:rsid w:val="00DC3669"/>
    <w:rPr>
      <w:b/>
      <w:bCs/>
    </w:rPr>
  </w:style>
  <w:style w:type="character" w:styleId="Emphasis">
    <w:name w:val="Emphasis"/>
    <w:basedOn w:val="DefaultParagraphFont"/>
    <w:qFormat/>
    <w:rsid w:val="00DC3669"/>
    <w:rPr>
      <w:i/>
      <w:iCs/>
    </w:rPr>
  </w:style>
  <w:style w:type="character" w:styleId="Hyperlink">
    <w:name w:val="Hyperlink"/>
    <w:basedOn w:val="DefaultParagraphFont"/>
    <w:rsid w:val="00DC3669"/>
    <w:rPr>
      <w:color w:val="0000FF"/>
      <w:u w:val="single"/>
    </w:rPr>
  </w:style>
  <w:style w:type="paragraph" w:styleId="BodyText2">
    <w:name w:val="Body Text 2"/>
    <w:basedOn w:val="Normal"/>
    <w:rsid w:val="00C20742"/>
    <w:pPr>
      <w:overflowPunct w:val="0"/>
      <w:autoSpaceDE w:val="0"/>
      <w:autoSpaceDN w:val="0"/>
      <w:adjustRightInd w:val="0"/>
      <w:textAlignment w:val="baseline"/>
    </w:pPr>
    <w:rPr>
      <w:rFonts w:cs="Times New Roman"/>
      <w:b/>
      <w:sz w:val="20"/>
      <w:szCs w:val="20"/>
    </w:rPr>
  </w:style>
  <w:style w:type="paragraph" w:styleId="BalloonText">
    <w:name w:val="Balloon Text"/>
    <w:basedOn w:val="Normal"/>
    <w:link w:val="BalloonTextChar"/>
    <w:rsid w:val="00492043"/>
    <w:rPr>
      <w:rFonts w:ascii="Tahoma" w:hAnsi="Tahoma" w:cs="Tahoma"/>
      <w:sz w:val="16"/>
      <w:szCs w:val="16"/>
    </w:rPr>
  </w:style>
  <w:style w:type="character" w:customStyle="1" w:styleId="BalloonTextChar">
    <w:name w:val="Balloon Text Char"/>
    <w:basedOn w:val="DefaultParagraphFont"/>
    <w:link w:val="BalloonText"/>
    <w:rsid w:val="00492043"/>
    <w:rPr>
      <w:rFonts w:ascii="Tahoma" w:hAnsi="Tahoma" w:cs="Tahoma"/>
      <w:sz w:val="16"/>
      <w:szCs w:val="16"/>
      <w:lang w:val="en-US" w:eastAsia="en-US"/>
    </w:rPr>
  </w:style>
  <w:style w:type="character" w:customStyle="1" w:styleId="FooterChar">
    <w:name w:val="Footer Char"/>
    <w:basedOn w:val="DefaultParagraphFont"/>
    <w:link w:val="Footer"/>
    <w:uiPriority w:val="99"/>
    <w:rsid w:val="008B5858"/>
    <w:rPr>
      <w:rFonts w:ascii="Arial" w:hAnsi="Arial" w:cs="Arial"/>
      <w:sz w:val="24"/>
      <w:szCs w:val="24"/>
      <w:lang w:val="en-US" w:eastAsia="en-US"/>
    </w:rPr>
  </w:style>
  <w:style w:type="character" w:styleId="FollowedHyperlink">
    <w:name w:val="FollowedHyperlink"/>
    <w:basedOn w:val="DefaultParagraphFont"/>
    <w:semiHidden/>
    <w:unhideWhenUsed/>
    <w:rsid w:val="00250C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09826">
      <w:bodyDiv w:val="1"/>
      <w:marLeft w:val="0"/>
      <w:marRight w:val="0"/>
      <w:marTop w:val="0"/>
      <w:marBottom w:val="0"/>
      <w:divBdr>
        <w:top w:val="none" w:sz="0" w:space="0" w:color="auto"/>
        <w:left w:val="none" w:sz="0" w:space="0" w:color="auto"/>
        <w:bottom w:val="none" w:sz="0" w:space="0" w:color="auto"/>
        <w:right w:val="none" w:sz="0" w:space="0" w:color="auto"/>
      </w:divBdr>
      <w:divsChild>
        <w:div w:id="1697778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history.nasa.gov/alsj/a15/as15psr.pdf" TargetMode="External"/><Relationship Id="rId3" Type="http://schemas.openxmlformats.org/officeDocument/2006/relationships/settings" Target="settings.xml"/><Relationship Id="rId21" Type="http://schemas.openxmlformats.org/officeDocument/2006/relationships/hyperlink" Target="mailto:ross@spec2000.net?subject=INQUIRY:%20Mars%20Logging%20Article"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yperlink" Target="http://www.jpl.nasa.gov/"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http://www.nasa.gov/mission_pages/phoenix/main/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oleObject" Target="embeddings/oleObject1.bin"/><Relationship Id="rId32" Type="http://schemas.openxmlformats.org/officeDocument/2006/relationships/hyperlink" Target="http://www.lpi.usra.edu/meetings/leagilewg2008/presentations/oct31am/Stoker4010.pdf"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6.wmf"/><Relationship Id="rId28" Type="http://schemas.openxmlformats.org/officeDocument/2006/relationships/hyperlink" Target="http://history.nasa.gov/alsj/a17/as17psr.pdf" TargetMode="External"/><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www.nasa.gov/centers/ames/multimedia/images/2005/martedrill.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hyperlink" Target="http://history.nasa.gov/alsj/a16/as16psr.pdf" TargetMode="External"/><Relationship Id="rId30" Type="http://schemas.openxmlformats.org/officeDocument/2006/relationships/hyperlink" Target="http://www.nasa.gov/centers/ames/research/exploringtheuniverse/marsdrill.html"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8</Pages>
  <Words>1577</Words>
  <Characters>8994</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THEY CAME FROM OUTER SPACE</vt:lpstr>
    </vt:vector>
  </TitlesOfParts>
  <Company/>
  <LinksUpToDate>false</LinksUpToDate>
  <CharactersWithSpaces>10550</CharactersWithSpaces>
  <SharedDoc>false</SharedDoc>
  <HLinks>
    <vt:vector size="72" baseType="variant">
      <vt:variant>
        <vt:i4>6619172</vt:i4>
      </vt:variant>
      <vt:variant>
        <vt:i4>57</vt:i4>
      </vt:variant>
      <vt:variant>
        <vt:i4>0</vt:i4>
      </vt:variant>
      <vt:variant>
        <vt:i4>5</vt:i4>
      </vt:variant>
      <vt:variant>
        <vt:lpwstr>../spec2000/resume.htm</vt:lpwstr>
      </vt:variant>
      <vt:variant>
        <vt:lpwstr/>
      </vt:variant>
      <vt:variant>
        <vt:i4>3342388</vt:i4>
      </vt:variant>
      <vt:variant>
        <vt:i4>54</vt:i4>
      </vt:variant>
      <vt:variant>
        <vt:i4>0</vt:i4>
      </vt:variant>
      <vt:variant>
        <vt:i4>5</vt:i4>
      </vt:variant>
      <vt:variant>
        <vt:lpwstr>http://www.lpi.usra.edu/meetings/leagilewg2008/presentations/oct31am/Stoker4010.pdf</vt:lpwstr>
      </vt:variant>
      <vt:variant>
        <vt:lpwstr/>
      </vt:variant>
      <vt:variant>
        <vt:i4>6553697</vt:i4>
      </vt:variant>
      <vt:variant>
        <vt:i4>51</vt:i4>
      </vt:variant>
      <vt:variant>
        <vt:i4>0</vt:i4>
      </vt:variant>
      <vt:variant>
        <vt:i4>5</vt:i4>
      </vt:variant>
      <vt:variant>
        <vt:lpwstr>http://www.nasa.gov/centers/ames/multimedia/images/2005/martedrill.html</vt:lpwstr>
      </vt:variant>
      <vt:variant>
        <vt:lpwstr/>
      </vt:variant>
      <vt:variant>
        <vt:i4>4915204</vt:i4>
      </vt:variant>
      <vt:variant>
        <vt:i4>48</vt:i4>
      </vt:variant>
      <vt:variant>
        <vt:i4>0</vt:i4>
      </vt:variant>
      <vt:variant>
        <vt:i4>5</vt:i4>
      </vt:variant>
      <vt:variant>
        <vt:lpwstr>http://www.nasa.gov/centers/ames/research/exploringtheuniverse/marsdrill.html</vt:lpwstr>
      </vt:variant>
      <vt:variant>
        <vt:lpwstr/>
      </vt:variant>
      <vt:variant>
        <vt:i4>7143503</vt:i4>
      </vt:variant>
      <vt:variant>
        <vt:i4>45</vt:i4>
      </vt:variant>
      <vt:variant>
        <vt:i4>0</vt:i4>
      </vt:variant>
      <vt:variant>
        <vt:i4>5</vt:i4>
      </vt:variant>
      <vt:variant>
        <vt:lpwstr>http://www.nasa.gov/mission_pages/phoenix/main/index.html</vt:lpwstr>
      </vt:variant>
      <vt:variant>
        <vt:lpwstr/>
      </vt:variant>
      <vt:variant>
        <vt:i4>3211374</vt:i4>
      </vt:variant>
      <vt:variant>
        <vt:i4>42</vt:i4>
      </vt:variant>
      <vt:variant>
        <vt:i4>0</vt:i4>
      </vt:variant>
      <vt:variant>
        <vt:i4>5</vt:i4>
      </vt:variant>
      <vt:variant>
        <vt:lpwstr>http://an.rsl.wustl.edu/phx/psearch.htm</vt:lpwstr>
      </vt:variant>
      <vt:variant>
        <vt:lpwstr/>
      </vt:variant>
      <vt:variant>
        <vt:i4>4259847</vt:i4>
      </vt:variant>
      <vt:variant>
        <vt:i4>39</vt:i4>
      </vt:variant>
      <vt:variant>
        <vt:i4>0</vt:i4>
      </vt:variant>
      <vt:variant>
        <vt:i4>5</vt:i4>
      </vt:variant>
      <vt:variant>
        <vt:lpwstr>http://history.nasa.gov/alsj/a17/as17psr.pdf</vt:lpwstr>
      </vt:variant>
      <vt:variant>
        <vt:lpwstr/>
      </vt:variant>
      <vt:variant>
        <vt:i4>4194310</vt:i4>
      </vt:variant>
      <vt:variant>
        <vt:i4>36</vt:i4>
      </vt:variant>
      <vt:variant>
        <vt:i4>0</vt:i4>
      </vt:variant>
      <vt:variant>
        <vt:i4>5</vt:i4>
      </vt:variant>
      <vt:variant>
        <vt:lpwstr>http://history.nasa.gov/alsj/a16/as16psr.pdf</vt:lpwstr>
      </vt:variant>
      <vt:variant>
        <vt:lpwstr/>
      </vt:variant>
      <vt:variant>
        <vt:i4>4390917</vt:i4>
      </vt:variant>
      <vt:variant>
        <vt:i4>33</vt:i4>
      </vt:variant>
      <vt:variant>
        <vt:i4>0</vt:i4>
      </vt:variant>
      <vt:variant>
        <vt:i4>5</vt:i4>
      </vt:variant>
      <vt:variant>
        <vt:lpwstr>http://history.nasa.gov/alsj/a15/as15psr.pdf</vt:lpwstr>
      </vt:variant>
      <vt:variant>
        <vt:lpwstr/>
      </vt:variant>
      <vt:variant>
        <vt:i4>6160415</vt:i4>
      </vt:variant>
      <vt:variant>
        <vt:i4>30</vt:i4>
      </vt:variant>
      <vt:variant>
        <vt:i4>0</vt:i4>
      </vt:variant>
      <vt:variant>
        <vt:i4>5</vt:i4>
      </vt:variant>
      <vt:variant>
        <vt:lpwstr>http://www.jpl.nasa.gov/</vt:lpwstr>
      </vt:variant>
      <vt:variant>
        <vt:lpwstr/>
      </vt:variant>
      <vt:variant>
        <vt:i4>3342360</vt:i4>
      </vt:variant>
      <vt:variant>
        <vt:i4>24</vt:i4>
      </vt:variant>
      <vt:variant>
        <vt:i4>0</vt:i4>
      </vt:variant>
      <vt:variant>
        <vt:i4>5</vt:i4>
      </vt:variant>
      <vt:variant>
        <vt:lpwstr>mailto:ross@spec2000.net?subject=INQUIRY:%20Mars%20Logging%20Article</vt:lpwstr>
      </vt:variant>
      <vt:variant>
        <vt:lpwstr/>
      </vt:variant>
      <vt:variant>
        <vt:i4>4259897</vt:i4>
      </vt:variant>
      <vt:variant>
        <vt:i4>0</vt:i4>
      </vt:variant>
      <vt:variant>
        <vt:i4>0</vt:i4>
      </vt:variant>
      <vt:variant>
        <vt:i4>5</vt:i4>
      </vt:variant>
      <vt:variant>
        <vt:lpwstr>../../spec2000/freepubs/ross@spec2000.net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THEY CAME FROM OUTER SPACE</dc:title>
  <dc:creator>ross</dc:creator>
  <cp:lastModifiedBy>sandra bleue</cp:lastModifiedBy>
  <cp:revision>17</cp:revision>
  <dcterms:created xsi:type="dcterms:W3CDTF">2018-10-25T02:07:00Z</dcterms:created>
  <dcterms:modified xsi:type="dcterms:W3CDTF">2022-12-31T19:13:00Z</dcterms:modified>
</cp:coreProperties>
</file>